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08E55" w14:textId="77777777" w:rsidR="00D972D0" w:rsidRDefault="00D972D0" w:rsidP="00174A53">
      <w:pPr>
        <w:pStyle w:val="Title"/>
        <w:rPr>
          <w:rFonts w:ascii="Arial" w:hAnsi="Arial"/>
          <w:sz w:val="34"/>
          <w:szCs w:val="34"/>
        </w:rPr>
      </w:pPr>
      <w:bookmarkStart w:id="0" w:name="_GoBack"/>
      <w:bookmarkEnd w:id="0"/>
      <w:r w:rsidRPr="00174A53">
        <w:rPr>
          <w:rFonts w:ascii="Arial" w:hAnsi="Arial"/>
          <w:sz w:val="34"/>
          <w:szCs w:val="34"/>
        </w:rPr>
        <w:t xml:space="preserve">DCMA NSEO </w:t>
      </w:r>
      <w:r w:rsidR="00174A53" w:rsidRPr="00174A53">
        <w:rPr>
          <w:rFonts w:ascii="Arial" w:hAnsi="Arial"/>
          <w:sz w:val="34"/>
          <w:szCs w:val="34"/>
        </w:rPr>
        <w:t>MANUFACTURING PROCESS SURVEILLANCE (</w:t>
      </w:r>
      <w:r w:rsidRPr="00174A53">
        <w:rPr>
          <w:rFonts w:ascii="Arial" w:hAnsi="Arial"/>
          <w:sz w:val="34"/>
          <w:szCs w:val="34"/>
        </w:rPr>
        <w:t>MPS</w:t>
      </w:r>
      <w:r w:rsidR="00174A53" w:rsidRPr="00174A53">
        <w:rPr>
          <w:rFonts w:ascii="Arial" w:hAnsi="Arial"/>
          <w:sz w:val="34"/>
          <w:szCs w:val="34"/>
        </w:rPr>
        <w:t>)</w:t>
      </w:r>
      <w:r w:rsidR="00E71071">
        <w:rPr>
          <w:rFonts w:ascii="Arial" w:hAnsi="Arial"/>
          <w:sz w:val="34"/>
          <w:szCs w:val="34"/>
        </w:rPr>
        <w:t xml:space="preserve"> CHECKLIST #</w:t>
      </w:r>
      <w:r w:rsidR="00302719">
        <w:rPr>
          <w:rFonts w:ascii="Arial" w:hAnsi="Arial"/>
          <w:sz w:val="34"/>
          <w:szCs w:val="34"/>
        </w:rPr>
        <w:t>24</w:t>
      </w:r>
    </w:p>
    <w:p w14:paraId="74C08E56" w14:textId="77777777" w:rsidR="0000373D" w:rsidRPr="00174A53" w:rsidRDefault="0000373D" w:rsidP="00174A53">
      <w:pPr>
        <w:pStyle w:val="Title"/>
        <w:rPr>
          <w:rFonts w:ascii="Arial" w:hAnsi="Arial"/>
          <w:sz w:val="34"/>
          <w:szCs w:val="34"/>
        </w:rPr>
      </w:pPr>
    </w:p>
    <w:p w14:paraId="74C08E57" w14:textId="77777777" w:rsidR="00434BD9" w:rsidRPr="00D972D0" w:rsidRDefault="00924D14" w:rsidP="00D972D0">
      <w:pPr>
        <w:pStyle w:val="Title"/>
        <w:rPr>
          <w:rFonts w:ascii="Arial" w:hAnsi="Arial" w:cs="Arial"/>
          <w:sz w:val="36"/>
          <w:szCs w:val="36"/>
        </w:rPr>
      </w:pPr>
      <w:r>
        <w:rPr>
          <w:rFonts w:ascii="Arial" w:hAnsi="Arial" w:cs="Arial"/>
          <w:sz w:val="36"/>
          <w:szCs w:val="36"/>
        </w:rPr>
        <w:t>P</w:t>
      </w:r>
      <w:r w:rsidR="00302719">
        <w:rPr>
          <w:rFonts w:ascii="Arial" w:hAnsi="Arial" w:cs="Arial"/>
          <w:sz w:val="36"/>
          <w:szCs w:val="36"/>
        </w:rPr>
        <w:t>LATING</w:t>
      </w:r>
    </w:p>
    <w:tbl>
      <w:tblPr>
        <w:tblW w:w="11679" w:type="dxa"/>
        <w:tblInd w:w="-155" w:type="dxa"/>
        <w:tblLayout w:type="fixed"/>
        <w:tblCellMar>
          <w:left w:w="115" w:type="dxa"/>
          <w:right w:w="115" w:type="dxa"/>
        </w:tblCellMar>
        <w:tblLook w:val="04A0" w:firstRow="1" w:lastRow="0" w:firstColumn="1" w:lastColumn="0" w:noHBand="0" w:noVBand="1"/>
      </w:tblPr>
      <w:tblGrid>
        <w:gridCol w:w="155"/>
        <w:gridCol w:w="2898"/>
        <w:gridCol w:w="6678"/>
        <w:gridCol w:w="1100"/>
        <w:gridCol w:w="278"/>
        <w:gridCol w:w="278"/>
        <w:gridCol w:w="292"/>
      </w:tblGrid>
      <w:tr w:rsidR="00434BD9" w:rsidRPr="00C94B4A" w14:paraId="74C08E5A" w14:textId="77777777" w:rsidTr="00434BD9">
        <w:trPr>
          <w:gridBefore w:val="1"/>
          <w:gridAfter w:val="4"/>
          <w:wBefore w:w="155" w:type="dxa"/>
          <w:wAfter w:w="1948" w:type="dxa"/>
        </w:trPr>
        <w:tc>
          <w:tcPr>
            <w:tcW w:w="2898" w:type="dxa"/>
            <w:shd w:val="clear" w:color="auto" w:fill="auto"/>
            <w:vAlign w:val="bottom"/>
          </w:tcPr>
          <w:p w14:paraId="74C08E58" w14:textId="77777777" w:rsidR="00434BD9" w:rsidRPr="00C94B4A" w:rsidRDefault="00434BD9" w:rsidP="00E87387">
            <w:pPr>
              <w:spacing w:before="240"/>
              <w:rPr>
                <w:rFonts w:ascii="Arial" w:eastAsia="Calibri" w:hAnsi="Arial" w:cs="Arial"/>
                <w:color w:val="000000"/>
                <w:sz w:val="22"/>
                <w:szCs w:val="22"/>
              </w:rPr>
            </w:pPr>
            <w:r w:rsidRPr="00C94B4A">
              <w:rPr>
                <w:rFonts w:ascii="Arial" w:eastAsia="Calibri" w:hAnsi="Arial" w:cs="Arial"/>
                <w:b/>
                <w:color w:val="000000"/>
                <w:sz w:val="22"/>
                <w:szCs w:val="22"/>
              </w:rPr>
              <w:t>SUPPLIER</w:t>
            </w:r>
            <w:r>
              <w:rPr>
                <w:rFonts w:ascii="Arial" w:eastAsia="Calibri" w:hAnsi="Arial" w:cs="Arial"/>
                <w:b/>
                <w:color w:val="000000"/>
                <w:sz w:val="22"/>
                <w:szCs w:val="22"/>
              </w:rPr>
              <w:t xml:space="preserve"> &amp; CAGE</w:t>
            </w:r>
            <w:r w:rsidRPr="00C94B4A">
              <w:rPr>
                <w:rFonts w:ascii="Arial" w:eastAsia="Calibri" w:hAnsi="Arial" w:cs="Arial"/>
                <w:b/>
                <w:color w:val="000000"/>
                <w:sz w:val="22"/>
                <w:szCs w:val="22"/>
              </w:rPr>
              <w:t xml:space="preserve">: </w:t>
            </w:r>
          </w:p>
        </w:tc>
        <w:tc>
          <w:tcPr>
            <w:tcW w:w="6678" w:type="dxa"/>
            <w:tcBorders>
              <w:bottom w:val="single" w:sz="4" w:space="0" w:color="auto"/>
            </w:tcBorders>
            <w:shd w:val="clear" w:color="auto" w:fill="auto"/>
            <w:vAlign w:val="bottom"/>
          </w:tcPr>
          <w:p w14:paraId="74C08E59" w14:textId="77777777" w:rsidR="00434BD9" w:rsidRPr="00C94B4A" w:rsidRDefault="00434BD9" w:rsidP="00E87387">
            <w:pPr>
              <w:rPr>
                <w:rFonts w:ascii="Arial" w:eastAsia="Calibri" w:hAnsi="Arial" w:cs="Arial"/>
                <w:color w:val="000000"/>
                <w:sz w:val="22"/>
                <w:szCs w:val="22"/>
              </w:rPr>
            </w:pPr>
          </w:p>
        </w:tc>
      </w:tr>
      <w:tr w:rsidR="00434BD9" w:rsidRPr="00C94B4A" w14:paraId="74C08E5D" w14:textId="77777777" w:rsidTr="00434BD9">
        <w:trPr>
          <w:gridBefore w:val="1"/>
          <w:gridAfter w:val="4"/>
          <w:wBefore w:w="155" w:type="dxa"/>
          <w:wAfter w:w="1948" w:type="dxa"/>
        </w:trPr>
        <w:tc>
          <w:tcPr>
            <w:tcW w:w="2898" w:type="dxa"/>
            <w:shd w:val="clear" w:color="auto" w:fill="auto"/>
            <w:vAlign w:val="bottom"/>
          </w:tcPr>
          <w:p w14:paraId="74C08E5B" w14:textId="77777777" w:rsidR="00434BD9" w:rsidRPr="00C94B4A" w:rsidRDefault="00434BD9" w:rsidP="00E87387">
            <w:pPr>
              <w:rPr>
                <w:rFonts w:ascii="Arial" w:eastAsia="Calibri" w:hAnsi="Arial" w:cs="Arial"/>
                <w:b/>
                <w:color w:val="000000"/>
                <w:sz w:val="22"/>
                <w:szCs w:val="22"/>
              </w:rPr>
            </w:pPr>
          </w:p>
        </w:tc>
        <w:tc>
          <w:tcPr>
            <w:tcW w:w="6678" w:type="dxa"/>
            <w:tcBorders>
              <w:top w:val="single" w:sz="4" w:space="0" w:color="auto"/>
            </w:tcBorders>
            <w:shd w:val="clear" w:color="auto" w:fill="auto"/>
          </w:tcPr>
          <w:p w14:paraId="74C08E5C" w14:textId="77777777" w:rsidR="00434BD9" w:rsidRPr="00C94B4A" w:rsidRDefault="00434BD9" w:rsidP="00E87387">
            <w:pPr>
              <w:rPr>
                <w:rFonts w:ascii="Arial" w:eastAsia="Calibri" w:hAnsi="Arial" w:cs="Arial"/>
                <w:color w:val="000000"/>
                <w:sz w:val="22"/>
                <w:szCs w:val="22"/>
              </w:rPr>
            </w:pPr>
          </w:p>
        </w:tc>
      </w:tr>
      <w:tr w:rsidR="00434BD9" w:rsidRPr="00C94B4A" w14:paraId="74C08E60" w14:textId="77777777" w:rsidTr="00434BD9">
        <w:trPr>
          <w:gridBefore w:val="1"/>
          <w:gridAfter w:val="4"/>
          <w:wBefore w:w="155" w:type="dxa"/>
          <w:wAfter w:w="1948" w:type="dxa"/>
        </w:trPr>
        <w:tc>
          <w:tcPr>
            <w:tcW w:w="2898" w:type="dxa"/>
            <w:shd w:val="clear" w:color="auto" w:fill="auto"/>
            <w:vAlign w:val="bottom"/>
          </w:tcPr>
          <w:p w14:paraId="74C08E5E" w14:textId="77777777" w:rsidR="00434BD9" w:rsidRPr="00C94B4A" w:rsidRDefault="00434BD9" w:rsidP="00E87387">
            <w:pPr>
              <w:rPr>
                <w:rFonts w:ascii="Arial" w:eastAsia="Calibri" w:hAnsi="Arial" w:cs="Arial"/>
                <w:color w:val="000000"/>
                <w:sz w:val="22"/>
                <w:szCs w:val="22"/>
              </w:rPr>
            </w:pPr>
            <w:r w:rsidRPr="00C94B4A">
              <w:rPr>
                <w:rFonts w:ascii="Arial" w:eastAsia="Calibri" w:hAnsi="Arial" w:cs="Arial"/>
                <w:b/>
                <w:color w:val="000000"/>
                <w:sz w:val="22"/>
                <w:szCs w:val="22"/>
              </w:rPr>
              <w:t>LOCATION:</w:t>
            </w:r>
          </w:p>
        </w:tc>
        <w:tc>
          <w:tcPr>
            <w:tcW w:w="6678" w:type="dxa"/>
            <w:tcBorders>
              <w:bottom w:val="single" w:sz="4" w:space="0" w:color="auto"/>
            </w:tcBorders>
            <w:shd w:val="clear" w:color="auto" w:fill="auto"/>
          </w:tcPr>
          <w:p w14:paraId="74C08E5F" w14:textId="77777777" w:rsidR="00434BD9" w:rsidRPr="00C94B4A" w:rsidRDefault="00434BD9" w:rsidP="00E87387">
            <w:pPr>
              <w:rPr>
                <w:rFonts w:ascii="Arial" w:eastAsia="Calibri" w:hAnsi="Arial" w:cs="Arial"/>
                <w:color w:val="000000"/>
                <w:sz w:val="22"/>
                <w:szCs w:val="22"/>
              </w:rPr>
            </w:pPr>
          </w:p>
        </w:tc>
      </w:tr>
      <w:tr w:rsidR="00434BD9" w:rsidRPr="00C94B4A" w14:paraId="74C08E63" w14:textId="77777777" w:rsidTr="00434BD9">
        <w:trPr>
          <w:gridBefore w:val="1"/>
          <w:gridAfter w:val="4"/>
          <w:wBefore w:w="155" w:type="dxa"/>
          <w:wAfter w:w="1948" w:type="dxa"/>
        </w:trPr>
        <w:tc>
          <w:tcPr>
            <w:tcW w:w="2898" w:type="dxa"/>
            <w:shd w:val="clear" w:color="auto" w:fill="auto"/>
            <w:vAlign w:val="bottom"/>
          </w:tcPr>
          <w:p w14:paraId="74C08E61" w14:textId="77777777" w:rsidR="00434BD9" w:rsidRPr="00C94B4A" w:rsidRDefault="00434BD9" w:rsidP="00E87387">
            <w:pPr>
              <w:rPr>
                <w:rFonts w:ascii="Arial" w:eastAsia="Calibri" w:hAnsi="Arial" w:cs="Arial"/>
                <w:b/>
                <w:color w:val="000000"/>
                <w:sz w:val="22"/>
                <w:szCs w:val="22"/>
              </w:rPr>
            </w:pPr>
          </w:p>
        </w:tc>
        <w:tc>
          <w:tcPr>
            <w:tcW w:w="6678" w:type="dxa"/>
            <w:tcBorders>
              <w:top w:val="single" w:sz="4" w:space="0" w:color="auto"/>
            </w:tcBorders>
            <w:shd w:val="clear" w:color="auto" w:fill="auto"/>
          </w:tcPr>
          <w:p w14:paraId="74C08E62" w14:textId="77777777" w:rsidR="00434BD9" w:rsidRPr="00C94B4A" w:rsidRDefault="00434BD9" w:rsidP="00E87387">
            <w:pPr>
              <w:rPr>
                <w:rFonts w:ascii="Arial" w:eastAsia="Calibri" w:hAnsi="Arial" w:cs="Arial"/>
                <w:color w:val="000000"/>
                <w:sz w:val="22"/>
                <w:szCs w:val="22"/>
              </w:rPr>
            </w:pPr>
          </w:p>
        </w:tc>
      </w:tr>
      <w:tr w:rsidR="001D6E54" w:rsidRPr="00B50816" w14:paraId="74C08EA9" w14:textId="77777777" w:rsidTr="00434BD9">
        <w:tblPrEx>
          <w:tblCellSpacing w:w="14" w:type="dxa"/>
          <w:tblLook w:val="01E0" w:firstRow="1" w:lastRow="1" w:firstColumn="1" w:lastColumn="1" w:noHBand="0" w:noVBand="0"/>
        </w:tblPrEx>
        <w:trPr>
          <w:tblCellSpacing w:w="14" w:type="dxa"/>
        </w:trPr>
        <w:tc>
          <w:tcPr>
            <w:tcW w:w="10831" w:type="dxa"/>
            <w:gridSpan w:val="4"/>
            <w:vAlign w:val="center"/>
          </w:tcPr>
          <w:p w14:paraId="74C08E64" w14:textId="77777777" w:rsidR="00884CDE" w:rsidRPr="00884CDE" w:rsidRDefault="00884CDE" w:rsidP="00884CDE">
            <w:pPr>
              <w:spacing w:before="240"/>
              <w:rPr>
                <w:rFonts w:ascii="Arial" w:hAnsi="Arial" w:cs="Arial"/>
                <w:b/>
                <w:sz w:val="18"/>
                <w:szCs w:val="18"/>
              </w:rPr>
            </w:pPr>
            <w:r w:rsidRPr="00884CDE">
              <w:rPr>
                <w:rFonts w:ascii="Arial" w:hAnsi="Arial" w:cs="Arial"/>
                <w:b/>
                <w:sz w:val="18"/>
                <w:szCs w:val="18"/>
              </w:rPr>
              <w:t xml:space="preserve">Program Type: </w:t>
            </w:r>
          </w:p>
          <w:tbl>
            <w:tblPr>
              <w:tblW w:w="10512" w:type="dxa"/>
              <w:tblCellSpacing w:w="14" w:type="dxa"/>
              <w:tblInd w:w="38" w:type="dxa"/>
              <w:tblLayout w:type="fixed"/>
              <w:tblCellMar>
                <w:left w:w="115" w:type="dxa"/>
                <w:right w:w="115" w:type="dxa"/>
              </w:tblCellMar>
              <w:tblLook w:val="01E0" w:firstRow="1" w:lastRow="1" w:firstColumn="1" w:lastColumn="1" w:noHBand="0" w:noVBand="0"/>
            </w:tblPr>
            <w:tblGrid>
              <w:gridCol w:w="472"/>
              <w:gridCol w:w="2273"/>
              <w:gridCol w:w="460"/>
              <w:gridCol w:w="3163"/>
              <w:gridCol w:w="460"/>
              <w:gridCol w:w="3684"/>
            </w:tblGrid>
            <w:tr w:rsidR="00884CDE" w:rsidRPr="00884CDE" w14:paraId="74C08E6B" w14:textId="77777777" w:rsidTr="00491512">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14:paraId="74C08E65" w14:textId="77777777" w:rsidR="00884CDE" w:rsidRPr="00884CDE" w:rsidRDefault="00884CDE" w:rsidP="00884CDE">
                  <w:pPr>
                    <w:jc w:val="center"/>
                    <w:rPr>
                      <w:rFonts w:ascii="Arial" w:hAnsi="Arial" w:cs="Arial"/>
                      <w:b/>
                      <w:sz w:val="22"/>
                      <w:szCs w:val="22"/>
                    </w:rPr>
                  </w:pPr>
                </w:p>
              </w:tc>
              <w:tc>
                <w:tcPr>
                  <w:tcW w:w="2245" w:type="dxa"/>
                  <w:noWrap/>
                </w:tcPr>
                <w:p w14:paraId="74C08E66" w14:textId="77777777" w:rsidR="00884CDE" w:rsidRPr="00884CDE" w:rsidRDefault="00884CDE" w:rsidP="00884CDE">
                  <w:pPr>
                    <w:rPr>
                      <w:rFonts w:ascii="Arial" w:hAnsi="Arial" w:cs="Arial"/>
                      <w:sz w:val="18"/>
                      <w:szCs w:val="18"/>
                    </w:rPr>
                  </w:pPr>
                  <w:r w:rsidRPr="00884CDE">
                    <w:rPr>
                      <w:rFonts w:ascii="Arial" w:hAnsi="Arial" w:cs="Arial"/>
                      <w:sz w:val="18"/>
                      <w:szCs w:val="18"/>
                    </w:rPr>
                    <w:t>Level I/SUSBAFE (LI/SS)</w:t>
                  </w:r>
                </w:p>
              </w:tc>
              <w:tc>
                <w:tcPr>
                  <w:tcW w:w="432" w:type="dxa"/>
                  <w:tcBorders>
                    <w:top w:val="single" w:sz="4" w:space="0" w:color="auto"/>
                    <w:left w:val="single" w:sz="4" w:space="0" w:color="auto"/>
                    <w:bottom w:val="single" w:sz="4" w:space="0" w:color="auto"/>
                    <w:right w:val="single" w:sz="4" w:space="0" w:color="auto"/>
                  </w:tcBorders>
                  <w:noWrap/>
                  <w:vAlign w:val="center"/>
                </w:tcPr>
                <w:p w14:paraId="74C08E67" w14:textId="77777777" w:rsidR="00884CDE" w:rsidRPr="00884CDE" w:rsidRDefault="00884CDE" w:rsidP="00884CDE">
                  <w:pPr>
                    <w:jc w:val="center"/>
                    <w:rPr>
                      <w:rFonts w:ascii="Arial" w:hAnsi="Arial" w:cs="Arial"/>
                      <w:b/>
                      <w:sz w:val="22"/>
                      <w:szCs w:val="22"/>
                    </w:rPr>
                  </w:pPr>
                </w:p>
              </w:tc>
              <w:tc>
                <w:tcPr>
                  <w:tcW w:w="3135" w:type="dxa"/>
                  <w:noWrap/>
                </w:tcPr>
                <w:p w14:paraId="74C08E68" w14:textId="77777777" w:rsidR="00884CDE" w:rsidRPr="00884CDE" w:rsidRDefault="00884CDE" w:rsidP="00884CDE">
                  <w:pPr>
                    <w:rPr>
                      <w:rFonts w:ascii="Arial" w:hAnsi="Arial" w:cs="Arial"/>
                      <w:sz w:val="18"/>
                      <w:szCs w:val="18"/>
                    </w:rPr>
                  </w:pPr>
                  <w:r w:rsidRPr="00884CDE">
                    <w:rPr>
                      <w:rFonts w:ascii="Arial" w:hAnsi="Arial" w:cs="Arial"/>
                      <w:sz w:val="18"/>
                      <w:szCs w:val="18"/>
                    </w:rPr>
                    <w:t>Navy Propulsion Program (NPP)</w:t>
                  </w:r>
                </w:p>
              </w:tc>
              <w:tc>
                <w:tcPr>
                  <w:tcW w:w="432" w:type="dxa"/>
                  <w:tcBorders>
                    <w:top w:val="single" w:sz="4" w:space="0" w:color="auto"/>
                    <w:left w:val="single" w:sz="4" w:space="0" w:color="auto"/>
                    <w:bottom w:val="single" w:sz="4" w:space="0" w:color="auto"/>
                    <w:right w:val="single" w:sz="4" w:space="0" w:color="auto"/>
                  </w:tcBorders>
                  <w:noWrap/>
                  <w:vAlign w:val="center"/>
                </w:tcPr>
                <w:p w14:paraId="74C08E69" w14:textId="77777777" w:rsidR="00884CDE" w:rsidRPr="00884CDE" w:rsidRDefault="00884CDE" w:rsidP="00884CDE">
                  <w:pPr>
                    <w:jc w:val="center"/>
                    <w:rPr>
                      <w:rFonts w:ascii="Arial" w:hAnsi="Arial" w:cs="Arial"/>
                      <w:b/>
                      <w:sz w:val="22"/>
                      <w:szCs w:val="22"/>
                    </w:rPr>
                  </w:pPr>
                </w:p>
              </w:tc>
              <w:tc>
                <w:tcPr>
                  <w:tcW w:w="3642" w:type="dxa"/>
                  <w:noWrap/>
                </w:tcPr>
                <w:p w14:paraId="74C08E6A" w14:textId="77777777" w:rsidR="00884CDE" w:rsidRPr="00884CDE" w:rsidRDefault="00884CDE" w:rsidP="00884CDE">
                  <w:pPr>
                    <w:rPr>
                      <w:rFonts w:ascii="Arial" w:hAnsi="Arial" w:cs="Arial"/>
                      <w:sz w:val="18"/>
                      <w:szCs w:val="18"/>
                    </w:rPr>
                  </w:pPr>
                  <w:r w:rsidRPr="00884CDE">
                    <w:rPr>
                      <w:rFonts w:ascii="Arial" w:hAnsi="Arial" w:cs="Arial"/>
                      <w:sz w:val="18"/>
                      <w:szCs w:val="18"/>
                    </w:rPr>
                    <w:t>Deep Submergence Systems/Scope of Certification Program (DSS-SOC)</w:t>
                  </w:r>
                </w:p>
              </w:tc>
            </w:tr>
            <w:tr w:rsidR="00884CDE" w:rsidRPr="00884CDE" w14:paraId="74C08E72" w14:textId="77777777" w:rsidTr="00491512">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14:paraId="74C08E6C" w14:textId="77777777" w:rsidR="00884CDE" w:rsidRPr="00884CDE" w:rsidRDefault="00884CDE" w:rsidP="00884CDE">
                  <w:pPr>
                    <w:jc w:val="center"/>
                    <w:rPr>
                      <w:rFonts w:ascii="Arial" w:hAnsi="Arial" w:cs="Arial"/>
                      <w:b/>
                      <w:sz w:val="22"/>
                      <w:szCs w:val="22"/>
                    </w:rPr>
                  </w:pPr>
                </w:p>
              </w:tc>
              <w:tc>
                <w:tcPr>
                  <w:tcW w:w="2245" w:type="dxa"/>
                  <w:noWrap/>
                </w:tcPr>
                <w:p w14:paraId="74C08E6D" w14:textId="77777777" w:rsidR="00884CDE" w:rsidRPr="00884CDE" w:rsidRDefault="00884CDE" w:rsidP="00884CDE">
                  <w:pPr>
                    <w:rPr>
                      <w:rFonts w:ascii="Arial" w:hAnsi="Arial" w:cs="Arial"/>
                      <w:sz w:val="18"/>
                      <w:szCs w:val="18"/>
                    </w:rPr>
                  </w:pPr>
                  <w:r w:rsidRPr="00884CDE">
                    <w:rPr>
                      <w:rFonts w:ascii="Arial" w:hAnsi="Arial" w:cs="Arial"/>
                      <w:sz w:val="18"/>
                      <w:szCs w:val="18"/>
                    </w:rPr>
                    <w:t>Nuclear Plant Material (NPM)</w:t>
                  </w:r>
                </w:p>
              </w:tc>
              <w:tc>
                <w:tcPr>
                  <w:tcW w:w="432" w:type="dxa"/>
                  <w:tcBorders>
                    <w:top w:val="single" w:sz="4" w:space="0" w:color="auto"/>
                    <w:left w:val="single" w:sz="4" w:space="0" w:color="auto"/>
                    <w:bottom w:val="single" w:sz="4" w:space="0" w:color="auto"/>
                    <w:right w:val="single" w:sz="4" w:space="0" w:color="auto"/>
                  </w:tcBorders>
                  <w:noWrap/>
                  <w:vAlign w:val="center"/>
                </w:tcPr>
                <w:p w14:paraId="74C08E6E" w14:textId="77777777" w:rsidR="00884CDE" w:rsidRPr="00884CDE" w:rsidRDefault="00884CDE" w:rsidP="00884CDE">
                  <w:pPr>
                    <w:jc w:val="center"/>
                    <w:rPr>
                      <w:rFonts w:ascii="Arial" w:hAnsi="Arial" w:cs="Arial"/>
                      <w:b/>
                      <w:sz w:val="22"/>
                      <w:szCs w:val="22"/>
                    </w:rPr>
                  </w:pPr>
                </w:p>
              </w:tc>
              <w:tc>
                <w:tcPr>
                  <w:tcW w:w="3135" w:type="dxa"/>
                  <w:noWrap/>
                </w:tcPr>
                <w:p w14:paraId="74C08E6F" w14:textId="77777777" w:rsidR="00884CDE" w:rsidRPr="00884CDE" w:rsidRDefault="00884CDE" w:rsidP="00884CDE">
                  <w:pPr>
                    <w:rPr>
                      <w:rFonts w:ascii="Arial" w:hAnsi="Arial" w:cs="Arial"/>
                      <w:sz w:val="18"/>
                      <w:szCs w:val="18"/>
                    </w:rPr>
                  </w:pPr>
                  <w:r w:rsidRPr="00884CDE">
                    <w:rPr>
                      <w:rFonts w:ascii="Arial" w:hAnsi="Arial" w:cs="Arial"/>
                      <w:sz w:val="18"/>
                      <w:szCs w:val="18"/>
                    </w:rPr>
                    <w:t>Naval Nuclear Propulsion Program (NNPP)</w:t>
                  </w:r>
                </w:p>
              </w:tc>
              <w:tc>
                <w:tcPr>
                  <w:tcW w:w="432" w:type="dxa"/>
                  <w:tcBorders>
                    <w:top w:val="single" w:sz="4" w:space="0" w:color="auto"/>
                    <w:left w:val="single" w:sz="4" w:space="0" w:color="auto"/>
                    <w:bottom w:val="single" w:sz="4" w:space="0" w:color="auto"/>
                    <w:right w:val="single" w:sz="4" w:space="0" w:color="auto"/>
                  </w:tcBorders>
                  <w:noWrap/>
                  <w:vAlign w:val="center"/>
                </w:tcPr>
                <w:p w14:paraId="74C08E70" w14:textId="77777777" w:rsidR="00884CDE" w:rsidRPr="00884CDE" w:rsidRDefault="00884CDE" w:rsidP="00884CDE">
                  <w:pPr>
                    <w:jc w:val="center"/>
                    <w:rPr>
                      <w:rFonts w:ascii="Arial" w:hAnsi="Arial" w:cs="Arial"/>
                      <w:b/>
                      <w:sz w:val="22"/>
                      <w:szCs w:val="22"/>
                    </w:rPr>
                  </w:pPr>
                </w:p>
              </w:tc>
              <w:tc>
                <w:tcPr>
                  <w:tcW w:w="3642" w:type="dxa"/>
                  <w:noWrap/>
                </w:tcPr>
                <w:p w14:paraId="74C08E71" w14:textId="77777777" w:rsidR="00884CDE" w:rsidRPr="00884CDE" w:rsidRDefault="00884CDE" w:rsidP="00884CDE">
                  <w:pPr>
                    <w:rPr>
                      <w:rFonts w:ascii="Arial" w:hAnsi="Arial" w:cs="Arial"/>
                      <w:sz w:val="18"/>
                      <w:szCs w:val="18"/>
                    </w:rPr>
                  </w:pPr>
                  <w:r w:rsidRPr="00884CDE">
                    <w:rPr>
                      <w:rFonts w:ascii="Arial" w:hAnsi="Arial" w:cs="Arial"/>
                      <w:sz w:val="18"/>
                      <w:szCs w:val="18"/>
                    </w:rPr>
                    <w:t>Aircraft Launch &amp; Recovery Equipment (ALRE)</w:t>
                  </w:r>
                </w:p>
              </w:tc>
            </w:tr>
            <w:tr w:rsidR="00884CDE" w:rsidRPr="00884CDE" w14:paraId="74C08E79" w14:textId="77777777" w:rsidTr="00491512">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14:paraId="74C08E73" w14:textId="77777777" w:rsidR="00884CDE" w:rsidRPr="00884CDE" w:rsidRDefault="00884CDE" w:rsidP="00884CDE">
                  <w:pPr>
                    <w:jc w:val="center"/>
                    <w:rPr>
                      <w:rFonts w:ascii="Arial" w:hAnsi="Arial" w:cs="Arial"/>
                      <w:b/>
                      <w:sz w:val="22"/>
                      <w:szCs w:val="22"/>
                    </w:rPr>
                  </w:pPr>
                </w:p>
              </w:tc>
              <w:tc>
                <w:tcPr>
                  <w:tcW w:w="2245" w:type="dxa"/>
                  <w:noWrap/>
                </w:tcPr>
                <w:p w14:paraId="74C08E74" w14:textId="77777777" w:rsidR="00884CDE" w:rsidRPr="00884CDE" w:rsidRDefault="00884CDE" w:rsidP="00884CDE">
                  <w:pPr>
                    <w:rPr>
                      <w:rFonts w:ascii="Arial" w:hAnsi="Arial" w:cs="Arial"/>
                      <w:sz w:val="18"/>
                      <w:szCs w:val="18"/>
                    </w:rPr>
                  </w:pPr>
                  <w:r w:rsidRPr="00884CDE">
                    <w:rPr>
                      <w:rFonts w:ascii="Arial" w:hAnsi="Arial" w:cs="Arial"/>
                      <w:sz w:val="18"/>
                      <w:szCs w:val="18"/>
                    </w:rPr>
                    <w:t>Fly By Wire Ships Control Systems (FBWSCS)</w:t>
                  </w:r>
                </w:p>
              </w:tc>
              <w:tc>
                <w:tcPr>
                  <w:tcW w:w="432" w:type="dxa"/>
                  <w:tcBorders>
                    <w:top w:val="single" w:sz="4" w:space="0" w:color="auto"/>
                    <w:left w:val="single" w:sz="4" w:space="0" w:color="auto"/>
                    <w:bottom w:val="single" w:sz="4" w:space="0" w:color="auto"/>
                    <w:right w:val="single" w:sz="4" w:space="0" w:color="auto"/>
                  </w:tcBorders>
                  <w:noWrap/>
                  <w:vAlign w:val="center"/>
                </w:tcPr>
                <w:p w14:paraId="74C08E75" w14:textId="77777777" w:rsidR="00884CDE" w:rsidRPr="00884CDE" w:rsidRDefault="00884CDE" w:rsidP="00884CDE">
                  <w:pPr>
                    <w:jc w:val="center"/>
                    <w:rPr>
                      <w:rFonts w:ascii="Arial" w:hAnsi="Arial" w:cs="Arial"/>
                      <w:b/>
                      <w:sz w:val="22"/>
                      <w:szCs w:val="22"/>
                    </w:rPr>
                  </w:pPr>
                </w:p>
              </w:tc>
              <w:tc>
                <w:tcPr>
                  <w:tcW w:w="3135" w:type="dxa"/>
                  <w:noWrap/>
                </w:tcPr>
                <w:p w14:paraId="74C08E76" w14:textId="77777777" w:rsidR="00884CDE" w:rsidRPr="00884CDE" w:rsidRDefault="00884CDE" w:rsidP="00884CDE">
                  <w:pPr>
                    <w:rPr>
                      <w:rFonts w:ascii="Arial" w:hAnsi="Arial" w:cs="Arial"/>
                      <w:sz w:val="18"/>
                      <w:szCs w:val="18"/>
                    </w:rPr>
                  </w:pPr>
                  <w:r w:rsidRPr="00884CDE">
                    <w:rPr>
                      <w:rFonts w:ascii="Arial" w:hAnsi="Arial" w:cs="Arial"/>
                      <w:sz w:val="18"/>
                      <w:szCs w:val="18"/>
                    </w:rPr>
                    <w:t>Ships Critical Safety Items (SCSIs)</w:t>
                  </w:r>
                </w:p>
              </w:tc>
              <w:tc>
                <w:tcPr>
                  <w:tcW w:w="432" w:type="dxa"/>
                  <w:tcBorders>
                    <w:top w:val="single" w:sz="4" w:space="0" w:color="auto"/>
                    <w:left w:val="single" w:sz="4" w:space="0" w:color="auto"/>
                    <w:bottom w:val="single" w:sz="4" w:space="0" w:color="auto"/>
                    <w:right w:val="single" w:sz="4" w:space="0" w:color="auto"/>
                  </w:tcBorders>
                  <w:noWrap/>
                  <w:vAlign w:val="center"/>
                </w:tcPr>
                <w:p w14:paraId="74C08E77" w14:textId="77777777" w:rsidR="00884CDE" w:rsidRPr="00884CDE" w:rsidRDefault="00884CDE" w:rsidP="00884CDE">
                  <w:pPr>
                    <w:jc w:val="center"/>
                    <w:rPr>
                      <w:rFonts w:ascii="Arial" w:hAnsi="Arial" w:cs="Arial"/>
                      <w:b/>
                      <w:sz w:val="22"/>
                      <w:szCs w:val="22"/>
                    </w:rPr>
                  </w:pPr>
                </w:p>
              </w:tc>
              <w:tc>
                <w:tcPr>
                  <w:tcW w:w="3642" w:type="dxa"/>
                  <w:tcBorders>
                    <w:bottom w:val="single" w:sz="4" w:space="0" w:color="auto"/>
                  </w:tcBorders>
                  <w:noWrap/>
                  <w:vAlign w:val="bottom"/>
                </w:tcPr>
                <w:p w14:paraId="74C08E78" w14:textId="77777777" w:rsidR="00884CDE" w:rsidRPr="00884CDE" w:rsidRDefault="00884CDE" w:rsidP="00884CDE">
                  <w:pPr>
                    <w:rPr>
                      <w:rFonts w:ascii="Arial" w:hAnsi="Arial" w:cs="Arial"/>
                      <w:sz w:val="18"/>
                      <w:szCs w:val="18"/>
                    </w:rPr>
                  </w:pPr>
                  <w:r w:rsidRPr="00884CDE">
                    <w:rPr>
                      <w:rFonts w:ascii="Arial" w:hAnsi="Arial" w:cs="Arial"/>
                      <w:sz w:val="18"/>
                      <w:szCs w:val="18"/>
                    </w:rPr>
                    <w:t>Other:</w:t>
                  </w:r>
                </w:p>
              </w:tc>
            </w:tr>
          </w:tbl>
          <w:p w14:paraId="74C08E7A" w14:textId="77777777" w:rsidR="00884CDE" w:rsidRPr="00884CDE" w:rsidRDefault="00884CDE" w:rsidP="00884CDE">
            <w:pPr>
              <w:spacing w:before="240"/>
              <w:rPr>
                <w:rFonts w:ascii="Arial" w:hAnsi="Arial" w:cs="Arial"/>
                <w:b/>
                <w:color w:val="000000"/>
                <w:sz w:val="22"/>
                <w:szCs w:val="18"/>
              </w:rPr>
            </w:pPr>
            <w:r w:rsidRPr="00884CDE">
              <w:rPr>
                <w:rFonts w:ascii="Arial" w:hAnsi="Arial" w:cs="Arial"/>
                <w:b/>
                <w:color w:val="000000"/>
                <w:sz w:val="22"/>
                <w:szCs w:val="18"/>
              </w:rPr>
              <w:t>Contractual Requirement(s) for this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84CDE" w:rsidRPr="00884CDE" w14:paraId="74C08E7C" w14:textId="77777777" w:rsidTr="00491512">
              <w:trPr>
                <w:trHeight w:val="1440"/>
              </w:trPr>
              <w:tc>
                <w:tcPr>
                  <w:tcW w:w="9576" w:type="dxa"/>
                  <w:shd w:val="clear" w:color="auto" w:fill="auto"/>
                </w:tcPr>
                <w:p w14:paraId="74C08E7B" w14:textId="77777777" w:rsidR="00884CDE" w:rsidRPr="0040242F" w:rsidRDefault="00884CDE" w:rsidP="00884CDE">
                  <w:pPr>
                    <w:rPr>
                      <w:rFonts w:ascii="Arial" w:eastAsia="Calibri" w:hAnsi="Arial" w:cs="Arial"/>
                      <w:color w:val="000000"/>
                      <w:sz w:val="22"/>
                      <w:szCs w:val="22"/>
                    </w:rPr>
                  </w:pPr>
                </w:p>
              </w:tc>
            </w:tr>
          </w:tbl>
          <w:p w14:paraId="74C08E7D" w14:textId="77777777" w:rsidR="00884CDE" w:rsidRPr="00884CDE" w:rsidRDefault="00884CDE" w:rsidP="00884CDE">
            <w:pPr>
              <w:spacing w:before="240"/>
              <w:rPr>
                <w:rFonts w:ascii="Arial" w:hAnsi="Arial" w:cs="Arial"/>
                <w:b/>
                <w:color w:val="000000"/>
                <w:sz w:val="22"/>
              </w:rPr>
            </w:pPr>
            <w:r w:rsidRPr="00884CDE">
              <w:rPr>
                <w:rFonts w:ascii="Arial" w:hAnsi="Arial" w:cs="Arial"/>
                <w:b/>
                <w:color w:val="000000"/>
                <w:sz w:val="22"/>
              </w:rPr>
              <w:t>Supplier Procedure Number(s), Title(s) &amp; Revision Level(s)/Date(s):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84CDE" w:rsidRPr="00884CDE" w14:paraId="74C08E7F" w14:textId="77777777" w:rsidTr="00491512">
              <w:trPr>
                <w:trHeight w:val="1440"/>
              </w:trPr>
              <w:tc>
                <w:tcPr>
                  <w:tcW w:w="9576" w:type="dxa"/>
                  <w:shd w:val="clear" w:color="auto" w:fill="auto"/>
                </w:tcPr>
                <w:p w14:paraId="74C08E7E" w14:textId="77777777" w:rsidR="00884CDE" w:rsidRPr="0040242F" w:rsidRDefault="00884CDE" w:rsidP="00884CDE">
                  <w:pPr>
                    <w:rPr>
                      <w:rFonts w:ascii="Arial" w:eastAsia="Calibri" w:hAnsi="Arial" w:cs="Arial"/>
                      <w:color w:val="000000"/>
                      <w:sz w:val="22"/>
                      <w:szCs w:val="22"/>
                    </w:rPr>
                  </w:pPr>
                </w:p>
              </w:tc>
            </w:tr>
          </w:tbl>
          <w:p w14:paraId="74C08E80" w14:textId="77777777" w:rsidR="00884CDE" w:rsidRPr="00884CDE" w:rsidRDefault="00884CDE" w:rsidP="00884CDE">
            <w:pPr>
              <w:rPr>
                <w:rFonts w:ascii="Arial" w:hAnsi="Arial" w:cs="Arial"/>
                <w:b/>
                <w:color w:val="000000"/>
                <w:sz w:val="22"/>
              </w:rPr>
            </w:pPr>
          </w:p>
          <w:tbl>
            <w:tblPr>
              <w:tblW w:w="0" w:type="auto"/>
              <w:tblLayout w:type="fixed"/>
              <w:tblCellMar>
                <w:left w:w="115" w:type="dxa"/>
                <w:right w:w="115" w:type="dxa"/>
              </w:tblCellMar>
              <w:tblLook w:val="04A0" w:firstRow="1" w:lastRow="0" w:firstColumn="1" w:lastColumn="0" w:noHBand="0" w:noVBand="1"/>
            </w:tblPr>
            <w:tblGrid>
              <w:gridCol w:w="3355"/>
              <w:gridCol w:w="1433"/>
              <w:gridCol w:w="4788"/>
            </w:tblGrid>
            <w:tr w:rsidR="00884CDE" w:rsidRPr="00884CDE" w14:paraId="74C08E83" w14:textId="77777777" w:rsidTr="007B142A">
              <w:tc>
                <w:tcPr>
                  <w:tcW w:w="3355" w:type="dxa"/>
                  <w:shd w:val="clear" w:color="auto" w:fill="auto"/>
                  <w:vAlign w:val="bottom"/>
                </w:tcPr>
                <w:p w14:paraId="74C08E81" w14:textId="77777777"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 xml:space="preserve">Surveillance Performed By: </w:t>
                  </w:r>
                </w:p>
              </w:tc>
              <w:tc>
                <w:tcPr>
                  <w:tcW w:w="6221" w:type="dxa"/>
                  <w:gridSpan w:val="2"/>
                  <w:tcBorders>
                    <w:bottom w:val="single" w:sz="4" w:space="0" w:color="auto"/>
                  </w:tcBorders>
                  <w:shd w:val="clear" w:color="auto" w:fill="auto"/>
                </w:tcPr>
                <w:p w14:paraId="74C08E82" w14:textId="77777777" w:rsidR="00884CDE" w:rsidRPr="00884CDE" w:rsidRDefault="00884CDE" w:rsidP="00884CDE">
                  <w:pPr>
                    <w:rPr>
                      <w:rFonts w:ascii="Arial" w:eastAsia="Calibri" w:hAnsi="Arial" w:cs="Arial"/>
                      <w:color w:val="000000"/>
                      <w:sz w:val="22"/>
                      <w:szCs w:val="22"/>
                    </w:rPr>
                  </w:pPr>
                </w:p>
              </w:tc>
            </w:tr>
            <w:tr w:rsidR="00884CDE" w:rsidRPr="00884CDE" w14:paraId="74C08E86" w14:textId="77777777" w:rsidTr="007B142A">
              <w:tc>
                <w:tcPr>
                  <w:tcW w:w="3355" w:type="dxa"/>
                  <w:shd w:val="clear" w:color="auto" w:fill="auto"/>
                  <w:vAlign w:val="bottom"/>
                </w:tcPr>
                <w:p w14:paraId="74C08E84" w14:textId="77777777" w:rsidR="00884CDE" w:rsidRPr="00884CDE" w:rsidRDefault="00884CDE" w:rsidP="00884CDE">
                  <w:pPr>
                    <w:rPr>
                      <w:rFonts w:ascii="Arial" w:eastAsia="Calibri" w:hAnsi="Arial" w:cs="Arial"/>
                      <w:color w:val="000000"/>
                      <w:sz w:val="22"/>
                      <w:szCs w:val="22"/>
                    </w:rPr>
                  </w:pPr>
                </w:p>
              </w:tc>
              <w:tc>
                <w:tcPr>
                  <w:tcW w:w="6221" w:type="dxa"/>
                  <w:gridSpan w:val="2"/>
                  <w:tcBorders>
                    <w:top w:val="single" w:sz="4" w:space="0" w:color="auto"/>
                  </w:tcBorders>
                  <w:shd w:val="clear" w:color="auto" w:fill="auto"/>
                </w:tcPr>
                <w:p w14:paraId="74C08E85" w14:textId="77777777" w:rsidR="00884CDE" w:rsidRPr="00884CDE" w:rsidRDefault="00884CDE" w:rsidP="00884CDE">
                  <w:pPr>
                    <w:jc w:val="center"/>
                    <w:rPr>
                      <w:rFonts w:ascii="Arial" w:eastAsia="Calibri" w:hAnsi="Arial" w:cs="Arial"/>
                      <w:color w:val="000000"/>
                      <w:sz w:val="22"/>
                      <w:szCs w:val="22"/>
                    </w:rPr>
                  </w:pPr>
                </w:p>
              </w:tc>
            </w:tr>
            <w:tr w:rsidR="00884CDE" w:rsidRPr="00884CDE" w14:paraId="74C08E89" w14:textId="77777777" w:rsidTr="007B142A">
              <w:tc>
                <w:tcPr>
                  <w:tcW w:w="3355" w:type="dxa"/>
                  <w:shd w:val="clear" w:color="auto" w:fill="auto"/>
                  <w:vAlign w:val="bottom"/>
                </w:tcPr>
                <w:p w14:paraId="74C08E87" w14:textId="77777777"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Date(s) of Surveillance:</w:t>
                  </w:r>
                </w:p>
              </w:tc>
              <w:tc>
                <w:tcPr>
                  <w:tcW w:w="6221" w:type="dxa"/>
                  <w:gridSpan w:val="2"/>
                  <w:tcBorders>
                    <w:bottom w:val="single" w:sz="4" w:space="0" w:color="auto"/>
                  </w:tcBorders>
                  <w:shd w:val="clear" w:color="auto" w:fill="auto"/>
                </w:tcPr>
                <w:p w14:paraId="74C08E88" w14:textId="77777777" w:rsidR="00884CDE" w:rsidRPr="00884CDE" w:rsidRDefault="00884CDE" w:rsidP="00884CDE">
                  <w:pPr>
                    <w:rPr>
                      <w:rFonts w:ascii="Arial" w:eastAsia="Calibri" w:hAnsi="Arial" w:cs="Arial"/>
                      <w:color w:val="000000"/>
                      <w:sz w:val="22"/>
                      <w:szCs w:val="22"/>
                    </w:rPr>
                  </w:pPr>
                </w:p>
              </w:tc>
            </w:tr>
            <w:tr w:rsidR="00884CDE" w:rsidRPr="00884CDE" w14:paraId="74C08E8C" w14:textId="77777777" w:rsidTr="00491512">
              <w:tc>
                <w:tcPr>
                  <w:tcW w:w="4788" w:type="dxa"/>
                  <w:gridSpan w:val="2"/>
                  <w:tcBorders>
                    <w:top w:val="nil"/>
                    <w:left w:val="nil"/>
                    <w:bottom w:val="nil"/>
                    <w:right w:val="nil"/>
                  </w:tcBorders>
                </w:tcPr>
                <w:p w14:paraId="74C08E8A" w14:textId="77777777" w:rsidR="00884CDE" w:rsidRPr="00884CDE" w:rsidRDefault="00884CDE" w:rsidP="00884CDE">
                  <w:pPr>
                    <w:spacing w:before="240"/>
                    <w:rPr>
                      <w:rFonts w:ascii="Arial" w:eastAsia="Calibri" w:hAnsi="Arial" w:cs="Arial"/>
                      <w:color w:val="000000"/>
                      <w:sz w:val="22"/>
                      <w:szCs w:val="22"/>
                    </w:rPr>
                  </w:pPr>
                  <w:r w:rsidRPr="00884CDE">
                    <w:rPr>
                      <w:rFonts w:ascii="Arial" w:eastAsia="Calibri" w:hAnsi="Arial" w:cs="Arial"/>
                      <w:color w:val="000000"/>
                      <w:sz w:val="22"/>
                      <w:szCs w:val="22"/>
                    </w:rPr>
                    <w:t>Contract Number(s):</w:t>
                  </w:r>
                </w:p>
              </w:tc>
              <w:tc>
                <w:tcPr>
                  <w:tcW w:w="4788" w:type="dxa"/>
                  <w:tcBorders>
                    <w:top w:val="nil"/>
                    <w:left w:val="nil"/>
                    <w:bottom w:val="single" w:sz="4" w:space="0" w:color="auto"/>
                    <w:right w:val="nil"/>
                  </w:tcBorders>
                  <w:vAlign w:val="bottom"/>
                </w:tcPr>
                <w:p w14:paraId="74C08E8B" w14:textId="77777777" w:rsidR="00884CDE" w:rsidRPr="00884CDE" w:rsidRDefault="00884CDE" w:rsidP="00884CDE">
                  <w:pPr>
                    <w:rPr>
                      <w:rFonts w:ascii="Arial" w:eastAsia="Calibri" w:hAnsi="Arial" w:cs="Arial"/>
                      <w:color w:val="000000"/>
                      <w:sz w:val="22"/>
                      <w:szCs w:val="22"/>
                    </w:rPr>
                  </w:pPr>
                </w:p>
              </w:tc>
            </w:tr>
            <w:tr w:rsidR="00884CDE" w:rsidRPr="00884CDE" w14:paraId="74C08E8F" w14:textId="77777777" w:rsidTr="00491512">
              <w:tc>
                <w:tcPr>
                  <w:tcW w:w="4788" w:type="dxa"/>
                  <w:gridSpan w:val="2"/>
                  <w:tcBorders>
                    <w:top w:val="nil"/>
                    <w:left w:val="nil"/>
                    <w:bottom w:val="nil"/>
                    <w:right w:val="nil"/>
                  </w:tcBorders>
                </w:tcPr>
                <w:p w14:paraId="74C08E8D" w14:textId="77777777"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14:paraId="74C08E8E" w14:textId="77777777" w:rsidR="00884CDE" w:rsidRPr="00884CDE" w:rsidRDefault="00884CDE" w:rsidP="00884CDE">
                  <w:pPr>
                    <w:rPr>
                      <w:rFonts w:ascii="Arial" w:eastAsia="Calibri" w:hAnsi="Arial" w:cs="Arial"/>
                      <w:color w:val="000000"/>
                      <w:sz w:val="22"/>
                      <w:szCs w:val="22"/>
                    </w:rPr>
                  </w:pPr>
                </w:p>
              </w:tc>
            </w:tr>
            <w:tr w:rsidR="00884CDE" w:rsidRPr="00884CDE" w14:paraId="74C08E92" w14:textId="77777777" w:rsidTr="00491512">
              <w:tc>
                <w:tcPr>
                  <w:tcW w:w="4788" w:type="dxa"/>
                  <w:gridSpan w:val="2"/>
                  <w:tcBorders>
                    <w:top w:val="nil"/>
                    <w:left w:val="nil"/>
                    <w:bottom w:val="nil"/>
                    <w:right w:val="nil"/>
                  </w:tcBorders>
                </w:tcPr>
                <w:p w14:paraId="74C08E90" w14:textId="77777777"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Part Number(s)/Serial number(s)/NSN:</w:t>
                  </w:r>
                </w:p>
              </w:tc>
              <w:tc>
                <w:tcPr>
                  <w:tcW w:w="4788" w:type="dxa"/>
                  <w:tcBorders>
                    <w:top w:val="nil"/>
                    <w:left w:val="nil"/>
                    <w:bottom w:val="single" w:sz="4" w:space="0" w:color="auto"/>
                    <w:right w:val="nil"/>
                  </w:tcBorders>
                </w:tcPr>
                <w:p w14:paraId="74C08E91" w14:textId="77777777" w:rsidR="00884CDE" w:rsidRPr="00884CDE" w:rsidRDefault="00884CDE" w:rsidP="00884CDE">
                  <w:pPr>
                    <w:rPr>
                      <w:rFonts w:ascii="Arial" w:eastAsia="Calibri" w:hAnsi="Arial" w:cs="Arial"/>
                      <w:color w:val="000000"/>
                      <w:sz w:val="22"/>
                      <w:szCs w:val="22"/>
                    </w:rPr>
                  </w:pPr>
                </w:p>
              </w:tc>
            </w:tr>
            <w:tr w:rsidR="00884CDE" w:rsidRPr="00884CDE" w14:paraId="74C08E95" w14:textId="77777777" w:rsidTr="00491512">
              <w:tc>
                <w:tcPr>
                  <w:tcW w:w="4788" w:type="dxa"/>
                  <w:gridSpan w:val="2"/>
                  <w:tcBorders>
                    <w:top w:val="nil"/>
                    <w:left w:val="nil"/>
                    <w:bottom w:val="nil"/>
                    <w:right w:val="nil"/>
                  </w:tcBorders>
                </w:tcPr>
                <w:p w14:paraId="74C08E93" w14:textId="77777777"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14:paraId="74C08E94" w14:textId="77777777" w:rsidR="00884CDE" w:rsidRPr="00884CDE" w:rsidRDefault="00884CDE" w:rsidP="00884CDE">
                  <w:pPr>
                    <w:rPr>
                      <w:rFonts w:ascii="Arial" w:eastAsia="Calibri" w:hAnsi="Arial" w:cs="Arial"/>
                      <w:color w:val="000000"/>
                      <w:sz w:val="22"/>
                      <w:szCs w:val="22"/>
                    </w:rPr>
                  </w:pPr>
                </w:p>
              </w:tc>
            </w:tr>
            <w:tr w:rsidR="00884CDE" w:rsidRPr="00884CDE" w14:paraId="74C08E98" w14:textId="77777777" w:rsidTr="00491512">
              <w:tc>
                <w:tcPr>
                  <w:tcW w:w="4788" w:type="dxa"/>
                  <w:gridSpan w:val="2"/>
                  <w:tcBorders>
                    <w:top w:val="nil"/>
                    <w:left w:val="nil"/>
                    <w:bottom w:val="nil"/>
                    <w:right w:val="nil"/>
                  </w:tcBorders>
                </w:tcPr>
                <w:p w14:paraId="74C08E96" w14:textId="77777777"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Part Nomenclature(s):</w:t>
                  </w:r>
                </w:p>
              </w:tc>
              <w:tc>
                <w:tcPr>
                  <w:tcW w:w="4788" w:type="dxa"/>
                  <w:tcBorders>
                    <w:top w:val="nil"/>
                    <w:left w:val="nil"/>
                    <w:bottom w:val="single" w:sz="4" w:space="0" w:color="auto"/>
                    <w:right w:val="nil"/>
                  </w:tcBorders>
                </w:tcPr>
                <w:p w14:paraId="74C08E97" w14:textId="77777777" w:rsidR="00884CDE" w:rsidRPr="00884CDE" w:rsidRDefault="00884CDE" w:rsidP="00884CDE">
                  <w:pPr>
                    <w:rPr>
                      <w:rFonts w:ascii="Arial" w:eastAsia="Calibri" w:hAnsi="Arial" w:cs="Arial"/>
                      <w:color w:val="000000"/>
                      <w:sz w:val="22"/>
                      <w:szCs w:val="22"/>
                    </w:rPr>
                  </w:pPr>
                </w:p>
              </w:tc>
            </w:tr>
            <w:tr w:rsidR="00884CDE" w:rsidRPr="00884CDE" w14:paraId="74C08E9B" w14:textId="77777777" w:rsidTr="00491512">
              <w:tc>
                <w:tcPr>
                  <w:tcW w:w="4788" w:type="dxa"/>
                  <w:gridSpan w:val="2"/>
                  <w:tcBorders>
                    <w:top w:val="nil"/>
                    <w:left w:val="nil"/>
                    <w:bottom w:val="nil"/>
                    <w:right w:val="nil"/>
                  </w:tcBorders>
                </w:tcPr>
                <w:p w14:paraId="74C08E99" w14:textId="77777777"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14:paraId="74C08E9A" w14:textId="77777777" w:rsidR="00884CDE" w:rsidRPr="00884CDE" w:rsidRDefault="00884CDE" w:rsidP="00884CDE">
                  <w:pPr>
                    <w:rPr>
                      <w:rFonts w:ascii="Arial" w:eastAsia="Calibri" w:hAnsi="Arial" w:cs="Arial"/>
                      <w:color w:val="000000"/>
                      <w:sz w:val="22"/>
                      <w:szCs w:val="22"/>
                    </w:rPr>
                  </w:pPr>
                </w:p>
              </w:tc>
            </w:tr>
            <w:tr w:rsidR="00884CDE" w:rsidRPr="00884CDE" w14:paraId="74C08E9E" w14:textId="77777777" w:rsidTr="00491512">
              <w:tc>
                <w:tcPr>
                  <w:tcW w:w="4788" w:type="dxa"/>
                  <w:gridSpan w:val="2"/>
                  <w:tcBorders>
                    <w:top w:val="nil"/>
                    <w:left w:val="nil"/>
                    <w:bottom w:val="nil"/>
                    <w:right w:val="nil"/>
                  </w:tcBorders>
                </w:tcPr>
                <w:p w14:paraId="74C08E9C" w14:textId="77777777"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Supplier Personnel Contacted and Titles:</w:t>
                  </w:r>
                </w:p>
              </w:tc>
              <w:tc>
                <w:tcPr>
                  <w:tcW w:w="4788" w:type="dxa"/>
                  <w:tcBorders>
                    <w:top w:val="nil"/>
                    <w:left w:val="nil"/>
                    <w:bottom w:val="single" w:sz="4" w:space="0" w:color="auto"/>
                    <w:right w:val="nil"/>
                  </w:tcBorders>
                </w:tcPr>
                <w:p w14:paraId="74C08E9D" w14:textId="77777777" w:rsidR="00884CDE" w:rsidRPr="00884CDE" w:rsidRDefault="00884CDE" w:rsidP="00884CDE">
                  <w:pPr>
                    <w:rPr>
                      <w:rFonts w:ascii="Arial" w:eastAsia="Calibri" w:hAnsi="Arial" w:cs="Arial"/>
                      <w:color w:val="000000"/>
                      <w:sz w:val="22"/>
                      <w:szCs w:val="22"/>
                    </w:rPr>
                  </w:pPr>
                </w:p>
              </w:tc>
            </w:tr>
            <w:tr w:rsidR="00884CDE" w:rsidRPr="00884CDE" w14:paraId="74C08EA1" w14:textId="77777777" w:rsidTr="00491512">
              <w:tc>
                <w:tcPr>
                  <w:tcW w:w="4788" w:type="dxa"/>
                  <w:gridSpan w:val="2"/>
                  <w:tcBorders>
                    <w:top w:val="nil"/>
                    <w:left w:val="nil"/>
                    <w:bottom w:val="nil"/>
                    <w:right w:val="nil"/>
                  </w:tcBorders>
                </w:tcPr>
                <w:p w14:paraId="74C08E9F" w14:textId="77777777"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14:paraId="74C08EA0" w14:textId="77777777" w:rsidR="00884CDE" w:rsidRPr="00884CDE" w:rsidRDefault="00884CDE" w:rsidP="00884CDE">
                  <w:pPr>
                    <w:rPr>
                      <w:rFonts w:ascii="Arial" w:eastAsia="Calibri" w:hAnsi="Arial" w:cs="Arial"/>
                      <w:color w:val="000000"/>
                      <w:sz w:val="22"/>
                      <w:szCs w:val="22"/>
                    </w:rPr>
                  </w:pPr>
                </w:p>
              </w:tc>
            </w:tr>
            <w:tr w:rsidR="00884CDE" w:rsidRPr="00884CDE" w14:paraId="74C08EA4" w14:textId="77777777" w:rsidTr="00491512">
              <w:tc>
                <w:tcPr>
                  <w:tcW w:w="4788" w:type="dxa"/>
                  <w:gridSpan w:val="2"/>
                  <w:tcBorders>
                    <w:top w:val="nil"/>
                    <w:left w:val="nil"/>
                    <w:bottom w:val="nil"/>
                    <w:right w:val="nil"/>
                  </w:tcBorders>
                </w:tcPr>
                <w:p w14:paraId="74C08EA2" w14:textId="77777777"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Drawing Number &amp; Revision:</w:t>
                  </w:r>
                </w:p>
              </w:tc>
              <w:tc>
                <w:tcPr>
                  <w:tcW w:w="4788" w:type="dxa"/>
                  <w:tcBorders>
                    <w:top w:val="nil"/>
                    <w:left w:val="nil"/>
                    <w:bottom w:val="single" w:sz="4" w:space="0" w:color="auto"/>
                    <w:right w:val="nil"/>
                  </w:tcBorders>
                </w:tcPr>
                <w:p w14:paraId="74C08EA3" w14:textId="77777777" w:rsidR="00884CDE" w:rsidRPr="00884CDE" w:rsidRDefault="00884CDE" w:rsidP="00884CDE">
                  <w:pPr>
                    <w:rPr>
                      <w:rFonts w:ascii="Arial" w:eastAsia="Calibri" w:hAnsi="Arial" w:cs="Arial"/>
                      <w:color w:val="000000"/>
                      <w:sz w:val="22"/>
                      <w:szCs w:val="22"/>
                    </w:rPr>
                  </w:pPr>
                </w:p>
              </w:tc>
            </w:tr>
          </w:tbl>
          <w:p w14:paraId="74C08EA5" w14:textId="77777777" w:rsidR="001D6E54" w:rsidRPr="00B50816" w:rsidRDefault="001D6E54" w:rsidP="007A5E52">
            <w:pPr>
              <w:rPr>
                <w:rFonts w:ascii="Arial" w:hAnsi="Arial" w:cs="Arial"/>
                <w:sz w:val="16"/>
                <w:szCs w:val="16"/>
              </w:rPr>
            </w:pPr>
          </w:p>
        </w:tc>
        <w:tc>
          <w:tcPr>
            <w:tcW w:w="278" w:type="dxa"/>
            <w:vAlign w:val="center"/>
          </w:tcPr>
          <w:p w14:paraId="74C08EA6" w14:textId="77777777" w:rsidR="001D6E54" w:rsidRPr="00B50816" w:rsidRDefault="001D6E54" w:rsidP="00FA44A4">
            <w:pPr>
              <w:rPr>
                <w:rFonts w:ascii="Arial" w:hAnsi="Arial" w:cs="Arial"/>
                <w:sz w:val="16"/>
                <w:szCs w:val="16"/>
              </w:rPr>
            </w:pPr>
          </w:p>
        </w:tc>
        <w:tc>
          <w:tcPr>
            <w:tcW w:w="278" w:type="dxa"/>
            <w:vAlign w:val="center"/>
          </w:tcPr>
          <w:p w14:paraId="74C08EA7" w14:textId="77777777" w:rsidR="001D6E54" w:rsidRPr="00B50816" w:rsidRDefault="001D6E54" w:rsidP="00FA44A4">
            <w:pPr>
              <w:rPr>
                <w:rFonts w:ascii="Arial" w:hAnsi="Arial" w:cs="Arial"/>
                <w:sz w:val="16"/>
                <w:szCs w:val="16"/>
              </w:rPr>
            </w:pPr>
          </w:p>
        </w:tc>
        <w:tc>
          <w:tcPr>
            <w:tcW w:w="292" w:type="dxa"/>
            <w:vAlign w:val="center"/>
          </w:tcPr>
          <w:p w14:paraId="74C08EA8" w14:textId="77777777" w:rsidR="001D6E54" w:rsidRPr="00B50816" w:rsidRDefault="001D6E54" w:rsidP="00FA44A4">
            <w:pPr>
              <w:rPr>
                <w:rFonts w:ascii="Arial" w:hAnsi="Arial" w:cs="Arial"/>
                <w:sz w:val="16"/>
                <w:szCs w:val="16"/>
              </w:rPr>
            </w:pPr>
          </w:p>
        </w:tc>
      </w:tr>
    </w:tbl>
    <w:p w14:paraId="74C08EAA" w14:textId="77777777" w:rsidR="00D46319" w:rsidRDefault="00D46319">
      <w:r>
        <w:br w:type="page"/>
      </w:r>
    </w:p>
    <w:p w14:paraId="74C08EAB" w14:textId="77777777" w:rsidR="008C052B" w:rsidRPr="008C052B" w:rsidRDefault="008C052B" w:rsidP="008C052B">
      <w:pPr>
        <w:outlineLvl w:val="0"/>
        <w:rPr>
          <w:rFonts w:ascii="Arial" w:hAnsi="Arial" w:cs="Arial"/>
          <w:b/>
          <w:sz w:val="22"/>
          <w:szCs w:val="22"/>
          <w:u w:val="single"/>
        </w:rPr>
      </w:pPr>
      <w:r w:rsidRPr="008C052B">
        <w:rPr>
          <w:rFonts w:ascii="Arial" w:hAnsi="Arial" w:cs="Arial"/>
          <w:b/>
          <w:sz w:val="22"/>
          <w:szCs w:val="22"/>
          <w:u w:val="single"/>
        </w:rPr>
        <w:lastRenderedPageBreak/>
        <w:t>Process Concerns and Guidance</w:t>
      </w:r>
      <w:r w:rsidRPr="008C052B">
        <w:rPr>
          <w:rFonts w:ascii="Arial" w:hAnsi="Arial" w:cs="Arial"/>
          <w:b/>
          <w:sz w:val="22"/>
          <w:szCs w:val="22"/>
        </w:rPr>
        <w:t>:</w:t>
      </w:r>
    </w:p>
    <w:p w14:paraId="74C08EAC" w14:textId="77777777" w:rsidR="00901F43" w:rsidRPr="00901F43" w:rsidRDefault="00901F43" w:rsidP="00901F43">
      <w:pPr>
        <w:numPr>
          <w:ilvl w:val="0"/>
          <w:numId w:val="19"/>
        </w:numPr>
        <w:spacing w:before="240" w:line="276" w:lineRule="auto"/>
        <w:contextualSpacing/>
        <w:rPr>
          <w:rFonts w:ascii="Arial" w:hAnsi="Arial" w:cs="Arial"/>
          <w:sz w:val="22"/>
        </w:rPr>
      </w:pPr>
      <w:r w:rsidRPr="00901F43">
        <w:rPr>
          <w:rFonts w:ascii="Arial" w:hAnsi="Arial" w:cs="Arial"/>
          <w:sz w:val="22"/>
        </w:rPr>
        <w:t>Inadequate stress relief baking of hardened steel prior to plating can result in base material cracking during the plating process.</w:t>
      </w:r>
    </w:p>
    <w:p w14:paraId="74C08EAD" w14:textId="77777777" w:rsidR="00901F43" w:rsidRPr="00901F43" w:rsidRDefault="00901F43" w:rsidP="00901F43">
      <w:pPr>
        <w:numPr>
          <w:ilvl w:val="0"/>
          <w:numId w:val="19"/>
        </w:numPr>
        <w:spacing w:before="240" w:line="276" w:lineRule="auto"/>
        <w:contextualSpacing/>
        <w:rPr>
          <w:rFonts w:ascii="Arial" w:hAnsi="Arial" w:cs="Arial"/>
          <w:sz w:val="22"/>
        </w:rPr>
      </w:pPr>
      <w:r w:rsidRPr="00901F43">
        <w:rPr>
          <w:rFonts w:ascii="Arial" w:hAnsi="Arial" w:cs="Arial"/>
          <w:sz w:val="22"/>
        </w:rPr>
        <w:t>Improper plating techniques can result in plating that does not adhere properly to the base metal or could cause hydrogen embrittlement of the base metal.  This could lead to premature catastrophic failure of the part, which can potentially result in complete functional and/or structural failure of the component in which the part is installed.</w:t>
      </w:r>
    </w:p>
    <w:p w14:paraId="74C08EAE" w14:textId="77777777" w:rsidR="00901F43" w:rsidRPr="00901F43" w:rsidRDefault="00901F43" w:rsidP="00901F43">
      <w:pPr>
        <w:numPr>
          <w:ilvl w:val="0"/>
          <w:numId w:val="19"/>
        </w:numPr>
        <w:spacing w:before="240" w:line="276" w:lineRule="auto"/>
        <w:contextualSpacing/>
        <w:rPr>
          <w:rFonts w:ascii="Arial" w:hAnsi="Arial" w:cs="Arial"/>
          <w:sz w:val="22"/>
        </w:rPr>
      </w:pPr>
      <w:r w:rsidRPr="00901F43">
        <w:rPr>
          <w:rFonts w:ascii="Arial" w:hAnsi="Arial" w:cs="Arial"/>
          <w:sz w:val="22"/>
        </w:rPr>
        <w:t>Improper or inadequate hydrogen embrittlement relief baking of hardened steel after plating can result in base material cracking.</w:t>
      </w:r>
    </w:p>
    <w:p w14:paraId="74C08EAF" w14:textId="77777777" w:rsidR="00901F43" w:rsidRPr="00901F43" w:rsidRDefault="00901F43" w:rsidP="00901F43">
      <w:pPr>
        <w:numPr>
          <w:ilvl w:val="0"/>
          <w:numId w:val="19"/>
        </w:numPr>
        <w:spacing w:before="240" w:line="276" w:lineRule="auto"/>
        <w:contextualSpacing/>
        <w:rPr>
          <w:rFonts w:ascii="Arial" w:hAnsi="Arial" w:cs="Arial"/>
          <w:sz w:val="22"/>
        </w:rPr>
      </w:pPr>
      <w:r w:rsidRPr="00901F43">
        <w:rPr>
          <w:rFonts w:ascii="Arial" w:hAnsi="Arial" w:cs="Arial"/>
          <w:sz w:val="22"/>
        </w:rPr>
        <w:t>Baking some tool steels above 275F may reduce their hardness.</w:t>
      </w:r>
    </w:p>
    <w:p w14:paraId="74C08EB0" w14:textId="77777777" w:rsidR="00901F43" w:rsidRPr="00901F43" w:rsidRDefault="00901F43" w:rsidP="00901F43">
      <w:pPr>
        <w:numPr>
          <w:ilvl w:val="0"/>
          <w:numId w:val="19"/>
        </w:numPr>
        <w:spacing w:before="240" w:line="276" w:lineRule="auto"/>
        <w:contextualSpacing/>
        <w:rPr>
          <w:rFonts w:ascii="Arial" w:hAnsi="Arial" w:cs="Arial"/>
          <w:sz w:val="22"/>
        </w:rPr>
      </w:pPr>
      <w:r w:rsidRPr="00901F43">
        <w:rPr>
          <w:rFonts w:ascii="Arial" w:hAnsi="Arial" w:cs="Arial"/>
          <w:sz w:val="22"/>
        </w:rPr>
        <w:t>Failure to maintain plating baths within established parameters will yield deposits with inconsistent properties that may not meet the finish requirements verified during periodic process control testing.</w:t>
      </w:r>
    </w:p>
    <w:p w14:paraId="74C08EB1" w14:textId="77777777" w:rsidR="00901F43" w:rsidRPr="00901F43" w:rsidRDefault="00901F43" w:rsidP="00901F43">
      <w:pPr>
        <w:numPr>
          <w:ilvl w:val="0"/>
          <w:numId w:val="19"/>
        </w:numPr>
        <w:spacing w:before="240" w:line="276" w:lineRule="auto"/>
        <w:contextualSpacing/>
        <w:rPr>
          <w:rFonts w:ascii="Arial" w:hAnsi="Arial" w:cs="Arial"/>
          <w:b/>
          <w:sz w:val="22"/>
        </w:rPr>
      </w:pPr>
      <w:r w:rsidRPr="00901F43">
        <w:rPr>
          <w:rFonts w:ascii="Arial" w:hAnsi="Arial" w:cs="Arial"/>
          <w:sz w:val="22"/>
        </w:rPr>
        <w:t>Entrapment of some plating solutions in part seams can lead to base material attack and premature failure of the part.</w:t>
      </w:r>
    </w:p>
    <w:p w14:paraId="74C08EB2" w14:textId="77777777" w:rsidR="00901F43" w:rsidRPr="00901F43" w:rsidRDefault="00901F43" w:rsidP="00901F43">
      <w:pPr>
        <w:numPr>
          <w:ilvl w:val="0"/>
          <w:numId w:val="19"/>
        </w:numPr>
        <w:spacing w:before="240" w:line="276" w:lineRule="auto"/>
        <w:contextualSpacing/>
        <w:rPr>
          <w:rFonts w:ascii="Arial" w:hAnsi="Arial" w:cs="Arial"/>
          <w:bCs/>
          <w:sz w:val="22"/>
        </w:rPr>
      </w:pPr>
      <w:r w:rsidRPr="00901F43">
        <w:rPr>
          <w:rFonts w:ascii="Arial" w:hAnsi="Arial" w:cs="Arial"/>
          <w:sz w:val="22"/>
        </w:rPr>
        <w:t>Inadequate corrosion protection can be caused by incomplete plating coverage and/or variation in plating quality and thickness.</w:t>
      </w:r>
    </w:p>
    <w:p w14:paraId="74C08EB3" w14:textId="77777777" w:rsidR="00901F43" w:rsidRPr="00901F43" w:rsidRDefault="00901F43" w:rsidP="00901F43">
      <w:pPr>
        <w:numPr>
          <w:ilvl w:val="0"/>
          <w:numId w:val="19"/>
        </w:numPr>
        <w:spacing w:before="240" w:line="276" w:lineRule="auto"/>
        <w:contextualSpacing/>
        <w:rPr>
          <w:rFonts w:ascii="Arial" w:hAnsi="Arial" w:cs="Arial"/>
          <w:bCs/>
          <w:sz w:val="22"/>
        </w:rPr>
      </w:pPr>
      <w:r w:rsidRPr="00901F43">
        <w:rPr>
          <w:rFonts w:ascii="Arial" w:hAnsi="Arial" w:cs="Arial"/>
          <w:bCs/>
          <w:sz w:val="22"/>
        </w:rPr>
        <w:t>Process Control testing not being performed as required</w:t>
      </w:r>
    </w:p>
    <w:p w14:paraId="74C08EB4" w14:textId="77777777" w:rsidR="00901F43" w:rsidRPr="00901F43" w:rsidRDefault="00901F43" w:rsidP="00901F43">
      <w:pPr>
        <w:numPr>
          <w:ilvl w:val="0"/>
          <w:numId w:val="19"/>
        </w:numPr>
        <w:spacing w:before="240" w:line="276" w:lineRule="auto"/>
        <w:contextualSpacing/>
        <w:rPr>
          <w:rFonts w:ascii="Arial" w:hAnsi="Arial" w:cs="Arial"/>
          <w:bCs/>
          <w:sz w:val="22"/>
        </w:rPr>
      </w:pPr>
      <w:r w:rsidRPr="00901F43">
        <w:rPr>
          <w:rFonts w:ascii="Arial" w:hAnsi="Arial" w:cs="Arial"/>
          <w:bCs/>
          <w:sz w:val="22"/>
        </w:rPr>
        <w:t>Lot Testing (especially for passivation and phosphating) not being performed as required</w:t>
      </w:r>
    </w:p>
    <w:p w14:paraId="74C08EB5" w14:textId="77777777" w:rsidR="00901F43" w:rsidRPr="00901F43" w:rsidRDefault="00901F43" w:rsidP="00901F43">
      <w:pPr>
        <w:numPr>
          <w:ilvl w:val="0"/>
          <w:numId w:val="19"/>
        </w:numPr>
        <w:spacing w:before="240" w:line="276" w:lineRule="auto"/>
        <w:contextualSpacing/>
        <w:rPr>
          <w:rFonts w:ascii="Arial" w:hAnsi="Arial" w:cs="Arial"/>
          <w:bCs/>
          <w:sz w:val="22"/>
        </w:rPr>
      </w:pPr>
      <w:r w:rsidRPr="00901F43">
        <w:rPr>
          <w:rFonts w:ascii="Arial" w:hAnsi="Arial" w:cs="Arial"/>
          <w:bCs/>
          <w:sz w:val="22"/>
        </w:rPr>
        <w:t>Solution Control of processing baths inadequate</w:t>
      </w:r>
    </w:p>
    <w:p w14:paraId="74C08EB6" w14:textId="77777777" w:rsidR="00901F43" w:rsidRPr="00901F43" w:rsidRDefault="00901F43" w:rsidP="00901F43">
      <w:pPr>
        <w:numPr>
          <w:ilvl w:val="0"/>
          <w:numId w:val="19"/>
        </w:numPr>
        <w:spacing w:before="240" w:line="276" w:lineRule="auto"/>
        <w:contextualSpacing/>
        <w:rPr>
          <w:rFonts w:ascii="Arial" w:hAnsi="Arial" w:cs="Arial"/>
          <w:bCs/>
          <w:sz w:val="22"/>
        </w:rPr>
      </w:pPr>
      <w:r w:rsidRPr="00901F43">
        <w:rPr>
          <w:rFonts w:ascii="Arial" w:hAnsi="Arial" w:cs="Arial"/>
          <w:bCs/>
          <w:sz w:val="22"/>
        </w:rPr>
        <w:t xml:space="preserve">Oven Control (Uniformity and Probe Checks) not performed as required </w:t>
      </w:r>
    </w:p>
    <w:p w14:paraId="74C08EB7" w14:textId="77777777" w:rsidR="00901F43" w:rsidRPr="00901F43" w:rsidRDefault="00901F43" w:rsidP="00901F43">
      <w:pPr>
        <w:numPr>
          <w:ilvl w:val="0"/>
          <w:numId w:val="19"/>
        </w:numPr>
        <w:spacing w:before="240" w:line="276" w:lineRule="auto"/>
        <w:contextualSpacing/>
        <w:rPr>
          <w:rFonts w:ascii="Arial" w:hAnsi="Arial" w:cs="Arial"/>
          <w:bCs/>
          <w:sz w:val="22"/>
        </w:rPr>
      </w:pPr>
      <w:r w:rsidRPr="00901F43">
        <w:rPr>
          <w:rFonts w:ascii="Arial" w:hAnsi="Arial" w:cs="Arial"/>
          <w:bCs/>
          <w:sz w:val="22"/>
        </w:rPr>
        <w:t>Thickness testing equipment verification not performed as required</w:t>
      </w:r>
    </w:p>
    <w:p w14:paraId="74C08EB8" w14:textId="77777777" w:rsidR="00901F43" w:rsidRPr="00901F43" w:rsidRDefault="00901F43" w:rsidP="00901F43">
      <w:pPr>
        <w:numPr>
          <w:ilvl w:val="0"/>
          <w:numId w:val="19"/>
        </w:numPr>
        <w:spacing w:before="240" w:line="276" w:lineRule="auto"/>
        <w:contextualSpacing/>
        <w:rPr>
          <w:rFonts w:ascii="Arial" w:hAnsi="Arial" w:cs="Arial"/>
          <w:bCs/>
          <w:sz w:val="22"/>
        </w:rPr>
      </w:pPr>
      <w:r w:rsidRPr="00901F43">
        <w:rPr>
          <w:rFonts w:ascii="Arial" w:hAnsi="Arial" w:cs="Arial"/>
          <w:bCs/>
          <w:sz w:val="22"/>
        </w:rPr>
        <w:t>Processing equipment maintenance inadequate</w:t>
      </w:r>
    </w:p>
    <w:p w14:paraId="74C08EB9" w14:textId="77777777" w:rsidR="00901F43" w:rsidRPr="00901F43" w:rsidRDefault="00901F43" w:rsidP="00901F43">
      <w:pPr>
        <w:numPr>
          <w:ilvl w:val="0"/>
          <w:numId w:val="19"/>
        </w:numPr>
        <w:spacing w:before="240" w:line="276" w:lineRule="auto"/>
        <w:contextualSpacing/>
        <w:rPr>
          <w:rFonts w:ascii="Arial" w:hAnsi="Arial" w:cs="Arial"/>
          <w:bCs/>
          <w:sz w:val="22"/>
        </w:rPr>
      </w:pPr>
      <w:r w:rsidRPr="00901F43">
        <w:rPr>
          <w:rFonts w:ascii="Arial" w:hAnsi="Arial" w:cs="Arial"/>
          <w:bCs/>
          <w:sz w:val="22"/>
        </w:rPr>
        <w:t>Test failure, replacement testing and retesting not adequately defined and controlled (Process Control &amp; Lot Testing)</w:t>
      </w:r>
    </w:p>
    <w:p w14:paraId="74C08EBA" w14:textId="77777777" w:rsidR="00901F43" w:rsidRPr="00901F43" w:rsidRDefault="00901F43" w:rsidP="00901F43">
      <w:pPr>
        <w:numPr>
          <w:ilvl w:val="0"/>
          <w:numId w:val="19"/>
        </w:numPr>
        <w:spacing w:before="240" w:line="276" w:lineRule="auto"/>
        <w:contextualSpacing/>
        <w:rPr>
          <w:rFonts w:ascii="Arial" w:hAnsi="Arial" w:cs="Arial"/>
          <w:b/>
          <w:sz w:val="22"/>
          <w:u w:val="single"/>
        </w:rPr>
      </w:pPr>
      <w:r w:rsidRPr="00901F43">
        <w:rPr>
          <w:rFonts w:ascii="Arial" w:hAnsi="Arial" w:cs="Arial"/>
          <w:sz w:val="22"/>
        </w:rPr>
        <w:t>Platers have failed to provide uniform plating thickness and/or complete coverage.</w:t>
      </w:r>
    </w:p>
    <w:p w14:paraId="74C08EBB" w14:textId="77777777" w:rsidR="00901F43" w:rsidRPr="00901F43" w:rsidRDefault="00901F43" w:rsidP="00901F43">
      <w:pPr>
        <w:numPr>
          <w:ilvl w:val="0"/>
          <w:numId w:val="19"/>
        </w:numPr>
        <w:spacing w:before="240" w:line="276" w:lineRule="auto"/>
        <w:contextualSpacing/>
        <w:rPr>
          <w:rFonts w:ascii="Arial" w:hAnsi="Arial" w:cs="Arial"/>
          <w:b/>
          <w:sz w:val="22"/>
          <w:u w:val="single"/>
        </w:rPr>
      </w:pPr>
      <w:r w:rsidRPr="00901F43">
        <w:rPr>
          <w:rFonts w:ascii="Arial" w:hAnsi="Arial" w:cs="Arial"/>
          <w:sz w:val="22"/>
        </w:rPr>
        <w:t>Non-adherent (peeling or flaking) plating</w:t>
      </w:r>
    </w:p>
    <w:p w14:paraId="74C08EBC" w14:textId="77777777" w:rsidR="00901F43" w:rsidRPr="00901F43" w:rsidRDefault="00901F43" w:rsidP="00901F43">
      <w:pPr>
        <w:numPr>
          <w:ilvl w:val="0"/>
          <w:numId w:val="19"/>
        </w:numPr>
        <w:spacing w:before="240" w:line="276" w:lineRule="auto"/>
        <w:contextualSpacing/>
        <w:rPr>
          <w:rFonts w:ascii="Arial" w:hAnsi="Arial" w:cs="Arial"/>
          <w:b/>
          <w:sz w:val="22"/>
          <w:u w:val="single"/>
        </w:rPr>
      </w:pPr>
      <w:r w:rsidRPr="00901F43">
        <w:rPr>
          <w:rFonts w:ascii="Arial" w:hAnsi="Arial" w:cs="Arial"/>
          <w:sz w:val="22"/>
        </w:rPr>
        <w:t>Pitting and undesirable marks where rack hooks contact the parts</w:t>
      </w:r>
    </w:p>
    <w:p w14:paraId="74C08EBD" w14:textId="77777777" w:rsidR="00901F43" w:rsidRPr="00901F43" w:rsidRDefault="00901F43" w:rsidP="00901F43">
      <w:pPr>
        <w:numPr>
          <w:ilvl w:val="0"/>
          <w:numId w:val="19"/>
        </w:numPr>
        <w:spacing w:before="240" w:line="276" w:lineRule="auto"/>
        <w:contextualSpacing/>
        <w:rPr>
          <w:rFonts w:ascii="Arial" w:hAnsi="Arial" w:cs="Arial"/>
          <w:sz w:val="22"/>
          <w:szCs w:val="22"/>
        </w:rPr>
      </w:pPr>
      <w:r w:rsidRPr="00901F43">
        <w:rPr>
          <w:rFonts w:ascii="Arial" w:hAnsi="Arial" w:cs="Arial"/>
          <w:sz w:val="22"/>
        </w:rPr>
        <w:t>Poorly controlled stripping resulting in significant base material atta</w:t>
      </w:r>
      <w:r w:rsidR="00E8445C">
        <w:rPr>
          <w:rFonts w:ascii="Arial" w:hAnsi="Arial" w:cs="Arial"/>
          <w:sz w:val="22"/>
        </w:rPr>
        <w:t>ck</w:t>
      </w:r>
    </w:p>
    <w:p w14:paraId="74C08EBE" w14:textId="77777777" w:rsidR="003558FB" w:rsidRPr="00901F43" w:rsidRDefault="00901F43" w:rsidP="00901F43">
      <w:pPr>
        <w:numPr>
          <w:ilvl w:val="0"/>
          <w:numId w:val="19"/>
        </w:numPr>
        <w:spacing w:before="240" w:line="276" w:lineRule="auto"/>
        <w:contextualSpacing/>
        <w:rPr>
          <w:rFonts w:ascii="Arial" w:hAnsi="Arial" w:cs="Arial"/>
          <w:sz w:val="22"/>
          <w:szCs w:val="22"/>
        </w:rPr>
      </w:pPr>
      <w:r w:rsidRPr="00901F43">
        <w:rPr>
          <w:rFonts w:ascii="Arial" w:hAnsi="Arial" w:cs="Arial"/>
          <w:sz w:val="22"/>
        </w:rPr>
        <w:t>Inadequate stripping and re-plating over old plating</w:t>
      </w:r>
    </w:p>
    <w:p w14:paraId="6EDD0D2B" w14:textId="77777777" w:rsidR="00712E1D" w:rsidRDefault="00712E1D" w:rsidP="007A5E52"/>
    <w:p w14:paraId="55EE57B3" w14:textId="77777777" w:rsidR="00712E1D" w:rsidRDefault="00712E1D" w:rsidP="00712E1D">
      <w:pPr>
        <w:outlineLvl w:val="0"/>
        <w:rPr>
          <w:rFonts w:ascii="Arial" w:hAnsi="Arial" w:cs="Arial"/>
          <w:b/>
          <w:sz w:val="22"/>
          <w:szCs w:val="22"/>
          <w:u w:val="single"/>
        </w:rPr>
      </w:pPr>
      <w:r>
        <w:rPr>
          <w:rFonts w:ascii="Arial" w:hAnsi="Arial" w:cs="Arial"/>
          <w:b/>
          <w:sz w:val="22"/>
          <w:szCs w:val="22"/>
          <w:u w:val="single"/>
        </w:rPr>
        <w:t xml:space="preserve">Additional Oversight Checklists </w:t>
      </w:r>
    </w:p>
    <w:p w14:paraId="33A75EF2" w14:textId="77777777" w:rsidR="00712E1D" w:rsidRDefault="00712E1D" w:rsidP="00712E1D">
      <w:pPr>
        <w:outlineLvl w:val="0"/>
        <w:rPr>
          <w:rFonts w:ascii="Arial" w:hAnsi="Arial" w:cs="Arial"/>
          <w:sz w:val="22"/>
          <w:szCs w:val="22"/>
        </w:rPr>
      </w:pPr>
    </w:p>
    <w:p w14:paraId="36F2397D" w14:textId="76017003" w:rsidR="00712E1D" w:rsidRDefault="00712E1D" w:rsidP="00712E1D">
      <w:pPr>
        <w:pStyle w:val="ListParagraph"/>
        <w:numPr>
          <w:ilvl w:val="0"/>
          <w:numId w:val="22"/>
        </w:numPr>
        <w:spacing w:after="200" w:line="276" w:lineRule="auto"/>
        <w:outlineLvl w:val="0"/>
        <w:rPr>
          <w:rFonts w:ascii="Arial" w:hAnsi="Arial" w:cs="Arial"/>
          <w:sz w:val="22"/>
          <w:szCs w:val="22"/>
        </w:rPr>
      </w:pPr>
      <w:r>
        <w:rPr>
          <w:rFonts w:ascii="Arial" w:hAnsi="Arial" w:cs="Arial"/>
        </w:rPr>
        <w:t>Addendums to this MPS checklist are available to use for a more in-depth process review.  If used, the completed Addendum(s) are to be uploaded to the Surveillance Plan in PDREP.</w:t>
      </w:r>
    </w:p>
    <w:p w14:paraId="05944682" w14:textId="77777777" w:rsidR="00712E1D" w:rsidRDefault="00712E1D" w:rsidP="00712E1D">
      <w:pPr>
        <w:ind w:left="360"/>
        <w:outlineLvl w:val="0"/>
        <w:rPr>
          <w:rFonts w:ascii="Arial" w:hAnsi="Arial" w:cs="Arial"/>
        </w:rPr>
      </w:pPr>
      <w:r>
        <w:rPr>
          <w:rFonts w:ascii="Arial" w:hAnsi="Arial" w:cs="Arial"/>
        </w:rPr>
        <w:t xml:space="preserve"> </w:t>
      </w:r>
    </w:p>
    <w:p w14:paraId="24619164" w14:textId="77777777" w:rsidR="00712E1D" w:rsidRDefault="00712E1D" w:rsidP="00712E1D">
      <w:pPr>
        <w:pStyle w:val="ListParagraph"/>
        <w:numPr>
          <w:ilvl w:val="1"/>
          <w:numId w:val="22"/>
        </w:numPr>
        <w:spacing w:after="200" w:line="276" w:lineRule="auto"/>
        <w:outlineLvl w:val="0"/>
        <w:rPr>
          <w:rFonts w:ascii="Arial" w:hAnsi="Arial" w:cs="Arial"/>
        </w:rPr>
      </w:pPr>
      <w:r>
        <w:rPr>
          <w:rFonts w:ascii="Arial" w:hAnsi="Arial" w:cs="Arial"/>
        </w:rPr>
        <w:t>24 MPR-MPS -  Addendum 1 – Black Oxide on Steel – MIL-DTL-13924D – Class1</w:t>
      </w:r>
    </w:p>
    <w:p w14:paraId="4E136A97" w14:textId="77777777" w:rsidR="00712E1D" w:rsidRDefault="00712E1D" w:rsidP="00712E1D">
      <w:pPr>
        <w:pStyle w:val="ListParagraph"/>
        <w:numPr>
          <w:ilvl w:val="1"/>
          <w:numId w:val="22"/>
        </w:numPr>
        <w:spacing w:after="200" w:line="276" w:lineRule="auto"/>
        <w:outlineLvl w:val="0"/>
        <w:rPr>
          <w:rFonts w:ascii="Arial" w:hAnsi="Arial" w:cs="Arial"/>
        </w:rPr>
      </w:pPr>
      <w:r>
        <w:rPr>
          <w:rFonts w:ascii="Arial" w:hAnsi="Arial" w:cs="Arial"/>
        </w:rPr>
        <w:t>24 MPR-MPS – Addendum 2 – Black Oxide on Stainless – MIL-DTL-13924D-Class4</w:t>
      </w:r>
    </w:p>
    <w:p w14:paraId="59ED04B6" w14:textId="77777777" w:rsidR="00712E1D" w:rsidRDefault="00712E1D" w:rsidP="00712E1D">
      <w:pPr>
        <w:pStyle w:val="ListParagraph"/>
        <w:numPr>
          <w:ilvl w:val="1"/>
          <w:numId w:val="22"/>
        </w:numPr>
        <w:spacing w:after="200" w:line="276" w:lineRule="auto"/>
        <w:outlineLvl w:val="0"/>
        <w:rPr>
          <w:rFonts w:ascii="Arial" w:hAnsi="Arial" w:cs="Arial"/>
        </w:rPr>
      </w:pPr>
      <w:r>
        <w:rPr>
          <w:rFonts w:ascii="Arial" w:hAnsi="Arial" w:cs="Arial"/>
        </w:rPr>
        <w:t>24 MPR-MPS – Addendum 3 – Chromium Plating – MIL-DTL-23422F</w:t>
      </w:r>
    </w:p>
    <w:p w14:paraId="74DA9C7F" w14:textId="77777777" w:rsidR="00712E1D" w:rsidRDefault="00712E1D" w:rsidP="00712E1D">
      <w:pPr>
        <w:pStyle w:val="ListParagraph"/>
        <w:numPr>
          <w:ilvl w:val="1"/>
          <w:numId w:val="22"/>
        </w:numPr>
        <w:spacing w:after="200" w:line="276" w:lineRule="auto"/>
        <w:outlineLvl w:val="0"/>
        <w:rPr>
          <w:rFonts w:ascii="Arial" w:hAnsi="Arial" w:cs="Arial"/>
        </w:rPr>
      </w:pPr>
      <w:r>
        <w:rPr>
          <w:rFonts w:ascii="Arial" w:hAnsi="Arial" w:cs="Arial"/>
        </w:rPr>
        <w:t>24 MPR-MPS – Addendum 4 – Salt Spray Testing – ASTM B117-09</w:t>
      </w:r>
    </w:p>
    <w:p w14:paraId="01B2A0F0" w14:textId="77777777" w:rsidR="00712E1D" w:rsidRDefault="00712E1D" w:rsidP="00712E1D">
      <w:pPr>
        <w:pStyle w:val="ListParagraph"/>
        <w:numPr>
          <w:ilvl w:val="1"/>
          <w:numId w:val="22"/>
        </w:numPr>
        <w:spacing w:after="200" w:line="276" w:lineRule="auto"/>
        <w:outlineLvl w:val="0"/>
        <w:rPr>
          <w:rFonts w:ascii="Arial" w:hAnsi="Arial" w:cs="Arial"/>
        </w:rPr>
      </w:pPr>
      <w:r>
        <w:rPr>
          <w:rFonts w:ascii="Arial" w:hAnsi="Arial" w:cs="Arial"/>
        </w:rPr>
        <w:t>24 MPR-MPS – Addendum 5 – Ovens, Stress, and Hydrogen Embrittlement Relief – AMS 2750D</w:t>
      </w:r>
    </w:p>
    <w:p w14:paraId="58870320" w14:textId="77777777" w:rsidR="00712E1D" w:rsidRPr="00712E1D" w:rsidRDefault="00712E1D" w:rsidP="00FD7931">
      <w:pPr>
        <w:pStyle w:val="ListParagraph"/>
        <w:numPr>
          <w:ilvl w:val="1"/>
          <w:numId w:val="22"/>
        </w:numPr>
        <w:spacing w:after="200" w:line="276" w:lineRule="auto"/>
        <w:outlineLvl w:val="0"/>
      </w:pPr>
      <w:r w:rsidRPr="00712E1D">
        <w:rPr>
          <w:rFonts w:ascii="Arial" w:hAnsi="Arial" w:cs="Arial"/>
        </w:rPr>
        <w:t>24 MPR-MPS – Addendum 6 Teflon Coating – MIL-P-24074B – Type II</w:t>
      </w:r>
    </w:p>
    <w:p w14:paraId="74C08EBF" w14:textId="0FB61D19" w:rsidR="00D51716" w:rsidRDefault="00712E1D" w:rsidP="00FD7931">
      <w:pPr>
        <w:pStyle w:val="ListParagraph"/>
        <w:numPr>
          <w:ilvl w:val="1"/>
          <w:numId w:val="22"/>
        </w:numPr>
        <w:spacing w:after="200" w:line="276" w:lineRule="auto"/>
        <w:outlineLvl w:val="0"/>
      </w:pPr>
      <w:r w:rsidRPr="00712E1D">
        <w:rPr>
          <w:rFonts w:ascii="Arial" w:hAnsi="Arial" w:cs="Arial"/>
        </w:rPr>
        <w:t>24 MPR-MPS – Addendum 7 Zinc Phosphate – MIL-DTL-16232G – Type Z – Class 3 (Zinc Phosphate, No Oil)</w:t>
      </w:r>
      <w:r w:rsidR="007A5E52">
        <w:br w:type="page"/>
      </w:r>
    </w:p>
    <w:p w14:paraId="74C08EC0" w14:textId="77777777" w:rsidR="008B6C0E" w:rsidRDefault="008B6C0E" w:rsidP="008B6C0E">
      <w:pPr>
        <w:rPr>
          <w:b/>
          <w:sz w:val="16"/>
          <w:szCs w:val="18"/>
        </w:rPr>
      </w:pPr>
      <w:r>
        <w:rPr>
          <w:rFonts w:ascii="Arial" w:hAnsi="Arial" w:cs="Arial"/>
          <w:b/>
          <w:szCs w:val="22"/>
        </w:rPr>
        <w:lastRenderedPageBreak/>
        <w:t>QARs should use the “BASIS OF DETERMINATION” column to document the objective quality evidence and/or clarify the rationale used to support their decision. (e.g. direct observation, documents verified etc.)</w:t>
      </w:r>
    </w:p>
    <w:p w14:paraId="74C08EC1" w14:textId="77777777" w:rsidR="00B01FE4" w:rsidRDefault="00B01FE4" w:rsidP="00B01FE4">
      <w:pPr>
        <w:rPr>
          <w:sz w:val="18"/>
          <w:szCs w:val="18"/>
        </w:rPr>
      </w:pPr>
    </w:p>
    <w:p w14:paraId="74C08EC2" w14:textId="77777777" w:rsidR="00B01FE4" w:rsidRPr="00D41187" w:rsidRDefault="00B01FE4" w:rsidP="00B01FE4">
      <w:pPr>
        <w:jc w:val="center"/>
        <w:rPr>
          <w:rFonts w:ascii="Arial" w:hAnsi="Arial" w:cs="Arial"/>
          <w:sz w:val="22"/>
          <w:szCs w:val="22"/>
        </w:rPr>
      </w:pPr>
      <w:r w:rsidRPr="00D41187">
        <w:rPr>
          <w:rFonts w:ascii="Arial" w:hAnsi="Arial" w:cs="Arial"/>
          <w:sz w:val="22"/>
          <w:szCs w:val="22"/>
        </w:rPr>
        <w:t>S = Satisfactory</w:t>
      </w:r>
      <w:r w:rsidRPr="00D41187">
        <w:rPr>
          <w:rFonts w:ascii="Arial" w:hAnsi="Arial" w:cs="Arial"/>
          <w:sz w:val="22"/>
          <w:szCs w:val="22"/>
        </w:rPr>
        <w:tab/>
      </w:r>
      <w:r w:rsidRPr="00D41187">
        <w:rPr>
          <w:rFonts w:ascii="Arial" w:hAnsi="Arial" w:cs="Arial"/>
          <w:sz w:val="22"/>
          <w:szCs w:val="22"/>
        </w:rPr>
        <w:tab/>
        <w:t>U = Unsatisfactory</w:t>
      </w:r>
    </w:p>
    <w:p w14:paraId="74C08EC3" w14:textId="77777777" w:rsidR="00B01FE4" w:rsidRPr="000809EE" w:rsidRDefault="00B01FE4" w:rsidP="00B01FE4">
      <w:pPr>
        <w:rPr>
          <w:sz w:val="18"/>
          <w:szCs w:val="18"/>
        </w:rPr>
      </w:pPr>
    </w:p>
    <w:tbl>
      <w:tblPr>
        <w:tblW w:w="1152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20" w:firstRow="1" w:lastRow="0" w:firstColumn="0" w:lastColumn="0" w:noHBand="0" w:noVBand="0"/>
      </w:tblPr>
      <w:tblGrid>
        <w:gridCol w:w="5865"/>
        <w:gridCol w:w="506"/>
        <w:gridCol w:w="506"/>
        <w:gridCol w:w="4643"/>
      </w:tblGrid>
      <w:tr w:rsidR="00B01FE4" w:rsidRPr="00B50816" w14:paraId="74C08EC8" w14:textId="77777777" w:rsidTr="00A1162D">
        <w:trPr>
          <w:tblCellSpacing w:w="20" w:type="dxa"/>
          <w:jc w:val="center"/>
        </w:trPr>
        <w:tc>
          <w:tcPr>
            <w:tcW w:w="5805" w:type="dxa"/>
            <w:shd w:val="clear" w:color="auto" w:fill="auto"/>
            <w:vAlign w:val="bottom"/>
          </w:tcPr>
          <w:p w14:paraId="74C08EC4" w14:textId="77777777" w:rsidR="00B01FE4" w:rsidRPr="009D21F4" w:rsidRDefault="00B01FE4" w:rsidP="00ED07CE">
            <w:pPr>
              <w:ind w:right="-18"/>
              <w:jc w:val="center"/>
              <w:rPr>
                <w:rFonts w:ascii="Arial" w:hAnsi="Arial"/>
                <w:b/>
                <w:sz w:val="18"/>
                <w:szCs w:val="18"/>
              </w:rPr>
            </w:pPr>
            <w:r w:rsidRPr="009D21F4">
              <w:rPr>
                <w:rFonts w:ascii="Arial" w:hAnsi="Arial"/>
                <w:b/>
                <w:sz w:val="18"/>
                <w:szCs w:val="18"/>
              </w:rPr>
              <w:t>SURVEILLANCE QUESTIONS</w:t>
            </w:r>
          </w:p>
        </w:tc>
        <w:tc>
          <w:tcPr>
            <w:tcW w:w="466" w:type="dxa"/>
            <w:shd w:val="clear" w:color="auto" w:fill="auto"/>
          </w:tcPr>
          <w:p w14:paraId="74C08EC5" w14:textId="77777777" w:rsidR="00B01FE4" w:rsidRPr="009D21F4" w:rsidRDefault="00B01FE4" w:rsidP="00ED07CE">
            <w:pPr>
              <w:ind w:right="-576"/>
              <w:rPr>
                <w:rFonts w:ascii="Arial" w:hAnsi="Arial"/>
                <w:b/>
                <w:sz w:val="18"/>
                <w:szCs w:val="18"/>
              </w:rPr>
            </w:pPr>
            <w:r w:rsidRPr="009D21F4">
              <w:rPr>
                <w:rFonts w:ascii="Arial" w:hAnsi="Arial"/>
                <w:b/>
                <w:sz w:val="18"/>
                <w:szCs w:val="18"/>
              </w:rPr>
              <w:t>S</w:t>
            </w:r>
          </w:p>
        </w:tc>
        <w:tc>
          <w:tcPr>
            <w:tcW w:w="466" w:type="dxa"/>
            <w:shd w:val="clear" w:color="auto" w:fill="auto"/>
          </w:tcPr>
          <w:p w14:paraId="74C08EC6" w14:textId="77777777" w:rsidR="00B01FE4" w:rsidRPr="009D21F4" w:rsidRDefault="00B01FE4" w:rsidP="00ED07CE">
            <w:pPr>
              <w:ind w:right="-576"/>
              <w:rPr>
                <w:rFonts w:ascii="Arial" w:hAnsi="Arial"/>
                <w:b/>
                <w:sz w:val="18"/>
                <w:szCs w:val="18"/>
              </w:rPr>
            </w:pPr>
            <w:r w:rsidRPr="009D21F4">
              <w:rPr>
                <w:rFonts w:ascii="Arial" w:hAnsi="Arial"/>
                <w:b/>
                <w:sz w:val="18"/>
                <w:szCs w:val="18"/>
              </w:rPr>
              <w:t>U</w:t>
            </w:r>
          </w:p>
        </w:tc>
        <w:tc>
          <w:tcPr>
            <w:tcW w:w="4583" w:type="dxa"/>
            <w:shd w:val="clear" w:color="auto" w:fill="auto"/>
            <w:tcMar>
              <w:left w:w="115" w:type="dxa"/>
              <w:right w:w="720" w:type="dxa"/>
            </w:tcMar>
            <w:vAlign w:val="bottom"/>
          </w:tcPr>
          <w:p w14:paraId="74C08EC7" w14:textId="77777777" w:rsidR="00B01FE4" w:rsidRPr="009D21F4" w:rsidRDefault="00B01FE4" w:rsidP="00ED07CE">
            <w:pPr>
              <w:ind w:right="-576"/>
              <w:jc w:val="center"/>
              <w:rPr>
                <w:rFonts w:ascii="Arial" w:hAnsi="Arial"/>
                <w:b/>
                <w:sz w:val="18"/>
                <w:szCs w:val="18"/>
              </w:rPr>
            </w:pPr>
            <w:r w:rsidRPr="009D21F4">
              <w:rPr>
                <w:rFonts w:ascii="Arial" w:hAnsi="Arial"/>
                <w:b/>
                <w:sz w:val="18"/>
                <w:szCs w:val="18"/>
              </w:rPr>
              <w:t>BASIS OF DETERMINATION</w:t>
            </w:r>
          </w:p>
        </w:tc>
      </w:tr>
      <w:tr w:rsidR="007030FE" w14:paraId="74C08ECD" w14:textId="77777777" w:rsidTr="00A1162D">
        <w:trPr>
          <w:trHeight w:val="432"/>
          <w:tblCellSpacing w:w="20" w:type="dxa"/>
          <w:jc w:val="center"/>
        </w:trPr>
        <w:tc>
          <w:tcPr>
            <w:tcW w:w="5805" w:type="dxa"/>
            <w:shd w:val="clear" w:color="auto" w:fill="auto"/>
          </w:tcPr>
          <w:p w14:paraId="74C08EC9" w14:textId="77777777" w:rsidR="007030FE" w:rsidRPr="005C5DFD" w:rsidRDefault="0034396A" w:rsidP="005D1E81">
            <w:pPr>
              <w:numPr>
                <w:ilvl w:val="0"/>
                <w:numId w:val="6"/>
              </w:numPr>
              <w:rPr>
                <w:rFonts w:ascii="Arial" w:hAnsi="Arial" w:cs="Arial"/>
                <w:sz w:val="18"/>
                <w:szCs w:val="18"/>
              </w:rPr>
            </w:pPr>
            <w:r w:rsidRPr="0034396A">
              <w:rPr>
                <w:rFonts w:ascii="Arial" w:hAnsi="Arial" w:cs="Arial"/>
                <w:sz w:val="18"/>
                <w:szCs w:val="18"/>
              </w:rPr>
              <w:t>Are the personnel performing the p</w:t>
            </w:r>
            <w:r w:rsidR="005D1E81">
              <w:rPr>
                <w:rFonts w:ascii="Arial" w:hAnsi="Arial" w:cs="Arial"/>
                <w:sz w:val="18"/>
                <w:szCs w:val="18"/>
              </w:rPr>
              <w:t>lating</w:t>
            </w:r>
            <w:r w:rsidRPr="0034396A">
              <w:rPr>
                <w:rFonts w:ascii="Arial" w:hAnsi="Arial" w:cs="Arial"/>
                <w:sz w:val="18"/>
                <w:szCs w:val="18"/>
              </w:rPr>
              <w:t xml:space="preserve"> and inspection functions of the appropriate skill/experience level and/or properly trained/certified to produce conforming product?  </w:t>
            </w:r>
            <w:r w:rsidRPr="0034396A">
              <w:rPr>
                <w:rFonts w:ascii="Arial" w:hAnsi="Arial" w:cs="Arial"/>
                <w:b/>
                <w:bCs/>
                <w:i/>
                <w:iCs/>
                <w:sz w:val="18"/>
                <w:szCs w:val="18"/>
              </w:rPr>
              <w:t>What are the requirements?</w:t>
            </w:r>
          </w:p>
        </w:tc>
        <w:tc>
          <w:tcPr>
            <w:tcW w:w="466" w:type="dxa"/>
            <w:shd w:val="clear" w:color="auto" w:fill="auto"/>
            <w:vAlign w:val="center"/>
          </w:tcPr>
          <w:p w14:paraId="74C08ECA" w14:textId="77777777" w:rsidR="007030FE" w:rsidRPr="00B50816" w:rsidRDefault="007030FE" w:rsidP="00ED07CE">
            <w:pPr>
              <w:ind w:right="-576"/>
              <w:rPr>
                <w:rFonts w:ascii="Arial" w:hAnsi="Arial"/>
                <w:sz w:val="18"/>
                <w:szCs w:val="18"/>
              </w:rPr>
            </w:pPr>
          </w:p>
        </w:tc>
        <w:tc>
          <w:tcPr>
            <w:tcW w:w="466" w:type="dxa"/>
            <w:shd w:val="clear" w:color="auto" w:fill="auto"/>
            <w:vAlign w:val="center"/>
          </w:tcPr>
          <w:p w14:paraId="74C08ECB" w14:textId="77777777"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14:paraId="74C08ECC" w14:textId="77777777" w:rsidR="007030FE" w:rsidRPr="00B50816" w:rsidRDefault="007030FE" w:rsidP="00ED07CE">
            <w:pPr>
              <w:ind w:right="-576"/>
              <w:rPr>
                <w:sz w:val="18"/>
                <w:szCs w:val="18"/>
              </w:rPr>
            </w:pPr>
          </w:p>
        </w:tc>
      </w:tr>
      <w:tr w:rsidR="00BC56E0" w14:paraId="74C08ED2" w14:textId="77777777" w:rsidTr="00A1162D">
        <w:trPr>
          <w:trHeight w:val="432"/>
          <w:tblCellSpacing w:w="20" w:type="dxa"/>
          <w:jc w:val="center"/>
        </w:trPr>
        <w:tc>
          <w:tcPr>
            <w:tcW w:w="5805" w:type="dxa"/>
            <w:shd w:val="clear" w:color="auto" w:fill="auto"/>
          </w:tcPr>
          <w:p w14:paraId="74C08ECE" w14:textId="77777777" w:rsidR="00BC56E0" w:rsidRPr="00181F58" w:rsidRDefault="0034396A" w:rsidP="005D1E81">
            <w:pPr>
              <w:numPr>
                <w:ilvl w:val="0"/>
                <w:numId w:val="6"/>
              </w:numPr>
              <w:ind w:right="-18"/>
              <w:rPr>
                <w:rFonts w:ascii="Arial" w:hAnsi="Arial"/>
                <w:sz w:val="18"/>
                <w:szCs w:val="18"/>
              </w:rPr>
            </w:pPr>
            <w:r w:rsidRPr="0034396A">
              <w:rPr>
                <w:rFonts w:ascii="Arial" w:hAnsi="Arial"/>
                <w:sz w:val="18"/>
                <w:szCs w:val="18"/>
              </w:rPr>
              <w:t>If the P</w:t>
            </w:r>
            <w:r w:rsidR="005D1E81">
              <w:rPr>
                <w:rFonts w:ascii="Arial" w:hAnsi="Arial"/>
                <w:sz w:val="18"/>
                <w:szCs w:val="18"/>
              </w:rPr>
              <w:t>lati</w:t>
            </w:r>
            <w:r w:rsidRPr="0034396A">
              <w:rPr>
                <w:rFonts w:ascii="Arial" w:hAnsi="Arial"/>
                <w:sz w:val="18"/>
                <w:szCs w:val="18"/>
              </w:rPr>
              <w:t>ng Facility is a sub-contractor, has the Supplier flowed down all of the necessary information for the p</w:t>
            </w:r>
            <w:r w:rsidR="005D1E81">
              <w:rPr>
                <w:rFonts w:ascii="Arial" w:hAnsi="Arial"/>
                <w:sz w:val="18"/>
                <w:szCs w:val="18"/>
              </w:rPr>
              <w:t>la</w:t>
            </w:r>
            <w:r w:rsidRPr="0034396A">
              <w:rPr>
                <w:rFonts w:ascii="Arial" w:hAnsi="Arial"/>
                <w:sz w:val="18"/>
                <w:szCs w:val="18"/>
              </w:rPr>
              <w:t>ter to perform in accordance with contractual requirements?</w:t>
            </w:r>
          </w:p>
        </w:tc>
        <w:tc>
          <w:tcPr>
            <w:tcW w:w="466" w:type="dxa"/>
            <w:shd w:val="clear" w:color="auto" w:fill="auto"/>
            <w:vAlign w:val="center"/>
          </w:tcPr>
          <w:p w14:paraId="74C08ECF" w14:textId="77777777" w:rsidR="00BC56E0" w:rsidRPr="00B50816" w:rsidRDefault="00BC56E0" w:rsidP="00ED07CE">
            <w:pPr>
              <w:ind w:right="-576"/>
              <w:rPr>
                <w:rFonts w:ascii="Arial" w:hAnsi="Arial"/>
                <w:sz w:val="18"/>
                <w:szCs w:val="18"/>
              </w:rPr>
            </w:pPr>
          </w:p>
        </w:tc>
        <w:tc>
          <w:tcPr>
            <w:tcW w:w="466" w:type="dxa"/>
            <w:shd w:val="clear" w:color="auto" w:fill="auto"/>
            <w:vAlign w:val="center"/>
          </w:tcPr>
          <w:p w14:paraId="74C08ED0" w14:textId="77777777" w:rsidR="00BC56E0" w:rsidRPr="00B50816" w:rsidRDefault="00BC56E0" w:rsidP="00ED07CE">
            <w:pPr>
              <w:ind w:right="-576"/>
              <w:rPr>
                <w:rFonts w:ascii="Arial" w:hAnsi="Arial"/>
                <w:sz w:val="18"/>
                <w:szCs w:val="18"/>
              </w:rPr>
            </w:pPr>
          </w:p>
        </w:tc>
        <w:tc>
          <w:tcPr>
            <w:tcW w:w="4583" w:type="dxa"/>
            <w:shd w:val="clear" w:color="auto" w:fill="auto"/>
            <w:tcMar>
              <w:left w:w="115" w:type="dxa"/>
              <w:right w:w="720" w:type="dxa"/>
            </w:tcMar>
            <w:vAlign w:val="bottom"/>
          </w:tcPr>
          <w:p w14:paraId="74C08ED1" w14:textId="77777777" w:rsidR="00BC56E0" w:rsidRPr="00B50816" w:rsidRDefault="00BC56E0" w:rsidP="00ED07CE">
            <w:pPr>
              <w:ind w:right="-576"/>
              <w:rPr>
                <w:sz w:val="18"/>
                <w:szCs w:val="18"/>
              </w:rPr>
            </w:pPr>
          </w:p>
        </w:tc>
      </w:tr>
      <w:tr w:rsidR="00181F58" w14:paraId="74C08ED7" w14:textId="77777777" w:rsidTr="00A1162D">
        <w:trPr>
          <w:trHeight w:val="432"/>
          <w:tblCellSpacing w:w="20" w:type="dxa"/>
          <w:jc w:val="center"/>
        </w:trPr>
        <w:tc>
          <w:tcPr>
            <w:tcW w:w="5805" w:type="dxa"/>
            <w:shd w:val="clear" w:color="auto" w:fill="auto"/>
          </w:tcPr>
          <w:p w14:paraId="74C08ED3" w14:textId="77777777" w:rsidR="00181F58" w:rsidRPr="0040017E" w:rsidRDefault="009A2F02" w:rsidP="00277E88">
            <w:pPr>
              <w:numPr>
                <w:ilvl w:val="0"/>
                <w:numId w:val="6"/>
              </w:numPr>
              <w:ind w:right="-18"/>
              <w:rPr>
                <w:rFonts w:ascii="Arial" w:hAnsi="Arial"/>
                <w:sz w:val="18"/>
                <w:szCs w:val="18"/>
              </w:rPr>
            </w:pPr>
            <w:r w:rsidRPr="00740110">
              <w:rPr>
                <w:rFonts w:ascii="Arial" w:hAnsi="Arial"/>
                <w:sz w:val="18"/>
                <w:szCs w:val="18"/>
              </w:rPr>
              <w:t xml:space="preserve">Does the supplier have procedures for </w:t>
            </w:r>
            <w:r>
              <w:rPr>
                <w:rFonts w:ascii="Arial" w:hAnsi="Arial"/>
                <w:sz w:val="18"/>
                <w:szCs w:val="18"/>
              </w:rPr>
              <w:t>plating</w:t>
            </w:r>
            <w:r w:rsidRPr="00740110">
              <w:rPr>
                <w:rFonts w:ascii="Arial" w:hAnsi="Arial"/>
                <w:sz w:val="18"/>
                <w:szCs w:val="18"/>
              </w:rPr>
              <w:t xml:space="preserve"> that meet applicable contract/drawing/specification requirements, are readily available to shop personnel, and cover all applicable processes performed?</w:t>
            </w:r>
            <w:r w:rsidR="00256DBA">
              <w:rPr>
                <w:rFonts w:ascii="Arial" w:hAnsi="Arial"/>
                <w:sz w:val="18"/>
                <w:szCs w:val="18"/>
              </w:rPr>
              <w:t xml:space="preserve">  Has the procedure been approved by the customer if required?</w:t>
            </w:r>
          </w:p>
        </w:tc>
        <w:tc>
          <w:tcPr>
            <w:tcW w:w="466" w:type="dxa"/>
            <w:shd w:val="clear" w:color="auto" w:fill="auto"/>
            <w:vAlign w:val="center"/>
          </w:tcPr>
          <w:p w14:paraId="74C08ED4" w14:textId="77777777" w:rsidR="00181F58" w:rsidRPr="00B50816" w:rsidRDefault="00181F58" w:rsidP="00ED07CE">
            <w:pPr>
              <w:ind w:right="-576"/>
              <w:rPr>
                <w:rFonts w:ascii="Arial" w:hAnsi="Arial"/>
                <w:sz w:val="18"/>
                <w:szCs w:val="18"/>
              </w:rPr>
            </w:pPr>
          </w:p>
        </w:tc>
        <w:tc>
          <w:tcPr>
            <w:tcW w:w="466" w:type="dxa"/>
            <w:shd w:val="clear" w:color="auto" w:fill="auto"/>
            <w:vAlign w:val="center"/>
          </w:tcPr>
          <w:p w14:paraId="74C08ED5" w14:textId="77777777" w:rsidR="00181F58" w:rsidRPr="00B50816" w:rsidRDefault="00181F58" w:rsidP="00ED07CE">
            <w:pPr>
              <w:ind w:right="-576"/>
              <w:rPr>
                <w:rFonts w:ascii="Arial" w:hAnsi="Arial"/>
                <w:sz w:val="18"/>
                <w:szCs w:val="18"/>
              </w:rPr>
            </w:pPr>
          </w:p>
        </w:tc>
        <w:tc>
          <w:tcPr>
            <w:tcW w:w="4583" w:type="dxa"/>
            <w:shd w:val="clear" w:color="auto" w:fill="auto"/>
            <w:tcMar>
              <w:left w:w="115" w:type="dxa"/>
              <w:right w:w="720" w:type="dxa"/>
            </w:tcMar>
            <w:vAlign w:val="bottom"/>
          </w:tcPr>
          <w:p w14:paraId="74C08ED6" w14:textId="77777777" w:rsidR="00181F58" w:rsidRPr="00B50816" w:rsidRDefault="00181F58" w:rsidP="00ED07CE">
            <w:pPr>
              <w:ind w:right="-576"/>
              <w:rPr>
                <w:sz w:val="18"/>
                <w:szCs w:val="18"/>
              </w:rPr>
            </w:pPr>
          </w:p>
        </w:tc>
      </w:tr>
      <w:tr w:rsidR="00BC56E0" w14:paraId="74C08EDC" w14:textId="77777777" w:rsidTr="00A1162D">
        <w:trPr>
          <w:trHeight w:val="432"/>
          <w:tblCellSpacing w:w="20" w:type="dxa"/>
          <w:jc w:val="center"/>
        </w:trPr>
        <w:tc>
          <w:tcPr>
            <w:tcW w:w="5805" w:type="dxa"/>
            <w:shd w:val="clear" w:color="auto" w:fill="auto"/>
          </w:tcPr>
          <w:p w14:paraId="74C08ED8" w14:textId="77777777" w:rsidR="00BC56E0" w:rsidRPr="00181F58" w:rsidRDefault="009A2F02" w:rsidP="005D1E81">
            <w:pPr>
              <w:numPr>
                <w:ilvl w:val="0"/>
                <w:numId w:val="6"/>
              </w:numPr>
              <w:ind w:right="-18"/>
              <w:rPr>
                <w:rFonts w:ascii="Arial" w:hAnsi="Arial"/>
                <w:sz w:val="18"/>
                <w:szCs w:val="18"/>
              </w:rPr>
            </w:pPr>
            <w:r w:rsidRPr="005D1E81">
              <w:rPr>
                <w:rFonts w:ascii="Arial" w:hAnsi="Arial"/>
                <w:sz w:val="18"/>
                <w:szCs w:val="18"/>
              </w:rPr>
              <w:t xml:space="preserve">Is inspection and testing equipment of the required adequacy, accuracy, precision, and range to assure supplies produced comply with specifications and drawings?  </w:t>
            </w:r>
            <w:r w:rsidRPr="005D1E81">
              <w:rPr>
                <w:rFonts w:ascii="Arial" w:hAnsi="Arial"/>
                <w:i/>
                <w:sz w:val="18"/>
                <w:szCs w:val="18"/>
              </w:rPr>
              <w:t>What Items were sampled and were they part of the supplier’s calibration program and within the calibration/check cycle?</w:t>
            </w:r>
          </w:p>
        </w:tc>
        <w:tc>
          <w:tcPr>
            <w:tcW w:w="466" w:type="dxa"/>
            <w:shd w:val="clear" w:color="auto" w:fill="auto"/>
            <w:vAlign w:val="center"/>
          </w:tcPr>
          <w:p w14:paraId="74C08ED9" w14:textId="77777777" w:rsidR="00BC56E0" w:rsidRPr="00B50816" w:rsidRDefault="00BC56E0" w:rsidP="00ED07CE">
            <w:pPr>
              <w:ind w:right="-576"/>
              <w:rPr>
                <w:rFonts w:ascii="Arial" w:hAnsi="Arial"/>
                <w:sz w:val="18"/>
                <w:szCs w:val="18"/>
              </w:rPr>
            </w:pPr>
          </w:p>
        </w:tc>
        <w:tc>
          <w:tcPr>
            <w:tcW w:w="466" w:type="dxa"/>
            <w:shd w:val="clear" w:color="auto" w:fill="auto"/>
            <w:vAlign w:val="center"/>
          </w:tcPr>
          <w:p w14:paraId="74C08EDA" w14:textId="77777777" w:rsidR="00BC56E0" w:rsidRPr="00B50816" w:rsidRDefault="00BC56E0" w:rsidP="00ED07CE">
            <w:pPr>
              <w:ind w:right="-576"/>
              <w:rPr>
                <w:rFonts w:ascii="Arial" w:hAnsi="Arial"/>
                <w:sz w:val="18"/>
                <w:szCs w:val="18"/>
              </w:rPr>
            </w:pPr>
          </w:p>
        </w:tc>
        <w:tc>
          <w:tcPr>
            <w:tcW w:w="4583" w:type="dxa"/>
            <w:shd w:val="clear" w:color="auto" w:fill="auto"/>
            <w:tcMar>
              <w:left w:w="115" w:type="dxa"/>
              <w:right w:w="720" w:type="dxa"/>
            </w:tcMar>
            <w:vAlign w:val="bottom"/>
          </w:tcPr>
          <w:p w14:paraId="74C08EDB" w14:textId="77777777" w:rsidR="00BC56E0" w:rsidRPr="00B50816" w:rsidRDefault="00BC56E0" w:rsidP="00ED07CE">
            <w:pPr>
              <w:ind w:right="-576"/>
              <w:rPr>
                <w:sz w:val="18"/>
                <w:szCs w:val="18"/>
              </w:rPr>
            </w:pPr>
          </w:p>
        </w:tc>
      </w:tr>
      <w:tr w:rsidR="00256DBA" w14:paraId="74C08EE1" w14:textId="77777777" w:rsidTr="00A1162D">
        <w:trPr>
          <w:trHeight w:val="432"/>
          <w:tblCellSpacing w:w="20" w:type="dxa"/>
          <w:jc w:val="center"/>
        </w:trPr>
        <w:tc>
          <w:tcPr>
            <w:tcW w:w="5805" w:type="dxa"/>
            <w:shd w:val="clear" w:color="auto" w:fill="auto"/>
          </w:tcPr>
          <w:p w14:paraId="74C08EDD" w14:textId="77777777" w:rsidR="00256DBA" w:rsidRPr="009A2F02" w:rsidRDefault="003F6F09" w:rsidP="009A2F02">
            <w:pPr>
              <w:numPr>
                <w:ilvl w:val="0"/>
                <w:numId w:val="6"/>
              </w:numPr>
              <w:ind w:right="-18"/>
              <w:rPr>
                <w:rFonts w:ascii="Arial" w:hAnsi="Arial"/>
                <w:sz w:val="18"/>
                <w:szCs w:val="18"/>
              </w:rPr>
            </w:pPr>
            <w:r w:rsidRPr="003F6F09">
              <w:rPr>
                <w:rFonts w:ascii="Arial" w:hAnsi="Arial"/>
                <w:sz w:val="18"/>
                <w:szCs w:val="18"/>
              </w:rPr>
              <w:t>Is each processing bath on an established analysis and maintenance schedule?</w:t>
            </w:r>
            <w:r>
              <w:rPr>
                <w:rFonts w:ascii="Arial" w:hAnsi="Arial"/>
                <w:sz w:val="18"/>
                <w:szCs w:val="18"/>
              </w:rPr>
              <w:t xml:space="preserve">  </w:t>
            </w:r>
            <w:r w:rsidRPr="003F6F09">
              <w:rPr>
                <w:rFonts w:ascii="Arial" w:hAnsi="Arial"/>
                <w:sz w:val="18"/>
                <w:szCs w:val="18"/>
              </w:rPr>
              <w:t>(s</w:t>
            </w:r>
            <w:r w:rsidRPr="003F6F09">
              <w:rPr>
                <w:rFonts w:ascii="Arial" w:hAnsi="Arial"/>
                <w:i/>
                <w:sz w:val="18"/>
                <w:szCs w:val="18"/>
              </w:rPr>
              <w:t>ome specifications have set minimum analysis frequency requirements)</w:t>
            </w:r>
          </w:p>
        </w:tc>
        <w:tc>
          <w:tcPr>
            <w:tcW w:w="466" w:type="dxa"/>
            <w:shd w:val="clear" w:color="auto" w:fill="auto"/>
            <w:vAlign w:val="center"/>
          </w:tcPr>
          <w:p w14:paraId="74C08EDE" w14:textId="77777777" w:rsidR="00256DBA" w:rsidRPr="00B50816" w:rsidRDefault="00256DBA" w:rsidP="00ED07CE">
            <w:pPr>
              <w:ind w:right="-576"/>
              <w:rPr>
                <w:rFonts w:ascii="Arial" w:hAnsi="Arial"/>
                <w:sz w:val="18"/>
                <w:szCs w:val="18"/>
              </w:rPr>
            </w:pPr>
          </w:p>
        </w:tc>
        <w:tc>
          <w:tcPr>
            <w:tcW w:w="466" w:type="dxa"/>
            <w:shd w:val="clear" w:color="auto" w:fill="auto"/>
            <w:vAlign w:val="center"/>
          </w:tcPr>
          <w:p w14:paraId="74C08EDF" w14:textId="77777777" w:rsidR="00256DBA" w:rsidRPr="00B50816" w:rsidRDefault="00256DBA" w:rsidP="00ED07CE">
            <w:pPr>
              <w:ind w:right="-576"/>
              <w:rPr>
                <w:rFonts w:ascii="Arial" w:hAnsi="Arial"/>
                <w:sz w:val="18"/>
                <w:szCs w:val="18"/>
              </w:rPr>
            </w:pPr>
          </w:p>
        </w:tc>
        <w:tc>
          <w:tcPr>
            <w:tcW w:w="4583" w:type="dxa"/>
            <w:shd w:val="clear" w:color="auto" w:fill="auto"/>
            <w:tcMar>
              <w:left w:w="115" w:type="dxa"/>
              <w:right w:w="720" w:type="dxa"/>
            </w:tcMar>
            <w:vAlign w:val="bottom"/>
          </w:tcPr>
          <w:p w14:paraId="74C08EE0" w14:textId="77777777" w:rsidR="00256DBA" w:rsidRPr="00B50816" w:rsidRDefault="00256DBA" w:rsidP="00ED07CE">
            <w:pPr>
              <w:ind w:right="-576"/>
              <w:rPr>
                <w:sz w:val="18"/>
                <w:szCs w:val="18"/>
              </w:rPr>
            </w:pPr>
          </w:p>
        </w:tc>
      </w:tr>
      <w:tr w:rsidR="003F6F09" w14:paraId="74C08EE6" w14:textId="77777777" w:rsidTr="00A1162D">
        <w:trPr>
          <w:trHeight w:val="432"/>
          <w:tblCellSpacing w:w="20" w:type="dxa"/>
          <w:jc w:val="center"/>
        </w:trPr>
        <w:tc>
          <w:tcPr>
            <w:tcW w:w="5805" w:type="dxa"/>
            <w:shd w:val="clear" w:color="auto" w:fill="auto"/>
          </w:tcPr>
          <w:p w14:paraId="74C08EE2" w14:textId="77777777" w:rsidR="003F6F09" w:rsidRPr="003F6F09" w:rsidRDefault="003F6F09" w:rsidP="009A2F02">
            <w:pPr>
              <w:numPr>
                <w:ilvl w:val="0"/>
                <w:numId w:val="6"/>
              </w:numPr>
              <w:ind w:right="-18"/>
              <w:rPr>
                <w:rFonts w:ascii="Arial" w:hAnsi="Arial"/>
                <w:sz w:val="18"/>
                <w:szCs w:val="18"/>
              </w:rPr>
            </w:pPr>
            <w:r w:rsidRPr="003F6F09">
              <w:rPr>
                <w:rFonts w:ascii="Arial" w:hAnsi="Arial"/>
                <w:sz w:val="18"/>
                <w:szCs w:val="18"/>
              </w:rPr>
              <w:t>Is there an analysis record</w:t>
            </w:r>
            <w:r>
              <w:rPr>
                <w:rFonts w:ascii="Arial" w:hAnsi="Arial"/>
                <w:sz w:val="18"/>
                <w:szCs w:val="18"/>
              </w:rPr>
              <w:t>, completed by an individual qualified per specification requirements,</w:t>
            </w:r>
            <w:r w:rsidRPr="003F6F09">
              <w:rPr>
                <w:rFonts w:ascii="Arial" w:hAnsi="Arial"/>
                <w:sz w:val="18"/>
                <w:szCs w:val="18"/>
              </w:rPr>
              <w:t xml:space="preserve"> for each processing bath with established control parameters for each bath constituent?</w:t>
            </w:r>
          </w:p>
        </w:tc>
        <w:tc>
          <w:tcPr>
            <w:tcW w:w="466" w:type="dxa"/>
            <w:shd w:val="clear" w:color="auto" w:fill="auto"/>
            <w:vAlign w:val="center"/>
          </w:tcPr>
          <w:p w14:paraId="74C08EE3" w14:textId="77777777" w:rsidR="003F6F09" w:rsidRPr="00B50816" w:rsidRDefault="003F6F09" w:rsidP="00ED07CE">
            <w:pPr>
              <w:ind w:right="-576"/>
              <w:rPr>
                <w:rFonts w:ascii="Arial" w:hAnsi="Arial"/>
                <w:sz w:val="18"/>
                <w:szCs w:val="18"/>
              </w:rPr>
            </w:pPr>
          </w:p>
        </w:tc>
        <w:tc>
          <w:tcPr>
            <w:tcW w:w="466" w:type="dxa"/>
            <w:shd w:val="clear" w:color="auto" w:fill="auto"/>
            <w:vAlign w:val="center"/>
          </w:tcPr>
          <w:p w14:paraId="74C08EE4" w14:textId="77777777" w:rsidR="003F6F09" w:rsidRPr="00B50816" w:rsidRDefault="003F6F09" w:rsidP="00ED07CE">
            <w:pPr>
              <w:ind w:right="-576"/>
              <w:rPr>
                <w:rFonts w:ascii="Arial" w:hAnsi="Arial"/>
                <w:sz w:val="18"/>
                <w:szCs w:val="18"/>
              </w:rPr>
            </w:pPr>
          </w:p>
        </w:tc>
        <w:tc>
          <w:tcPr>
            <w:tcW w:w="4583" w:type="dxa"/>
            <w:shd w:val="clear" w:color="auto" w:fill="auto"/>
            <w:tcMar>
              <w:left w:w="115" w:type="dxa"/>
              <w:right w:w="720" w:type="dxa"/>
            </w:tcMar>
            <w:vAlign w:val="bottom"/>
          </w:tcPr>
          <w:p w14:paraId="74C08EE5" w14:textId="77777777" w:rsidR="003F6F09" w:rsidRPr="00B50816" w:rsidRDefault="003F6F09" w:rsidP="00ED07CE">
            <w:pPr>
              <w:ind w:right="-576"/>
              <w:rPr>
                <w:sz w:val="18"/>
                <w:szCs w:val="18"/>
              </w:rPr>
            </w:pPr>
          </w:p>
        </w:tc>
      </w:tr>
      <w:tr w:rsidR="003F6F09" w14:paraId="74C08EEB" w14:textId="77777777" w:rsidTr="00A1162D">
        <w:trPr>
          <w:trHeight w:val="432"/>
          <w:tblCellSpacing w:w="20" w:type="dxa"/>
          <w:jc w:val="center"/>
        </w:trPr>
        <w:tc>
          <w:tcPr>
            <w:tcW w:w="5805" w:type="dxa"/>
            <w:shd w:val="clear" w:color="auto" w:fill="auto"/>
          </w:tcPr>
          <w:p w14:paraId="74C08EE7" w14:textId="77777777" w:rsidR="003F6F09" w:rsidRPr="003F6F09" w:rsidRDefault="003F6F09" w:rsidP="003F6F09">
            <w:pPr>
              <w:numPr>
                <w:ilvl w:val="0"/>
                <w:numId w:val="6"/>
              </w:numPr>
              <w:ind w:right="-18"/>
              <w:rPr>
                <w:rFonts w:ascii="Arial" w:hAnsi="Arial"/>
                <w:sz w:val="18"/>
                <w:szCs w:val="18"/>
              </w:rPr>
            </w:pPr>
            <w:r w:rsidRPr="003F6F09">
              <w:rPr>
                <w:rFonts w:ascii="Arial" w:hAnsi="Arial"/>
                <w:sz w:val="18"/>
                <w:szCs w:val="18"/>
              </w:rPr>
              <w:t>Do records show that the baths are maintained within all parameters at the established analysis frequencies</w:t>
            </w:r>
            <w:r>
              <w:rPr>
                <w:rFonts w:ascii="Arial" w:hAnsi="Arial"/>
                <w:sz w:val="18"/>
                <w:szCs w:val="18"/>
              </w:rPr>
              <w:t xml:space="preserve"> and that processing is ceased when any chemical constituent is not within established parameters</w:t>
            </w:r>
            <w:r w:rsidRPr="003F6F09">
              <w:rPr>
                <w:rFonts w:ascii="Arial" w:hAnsi="Arial"/>
                <w:sz w:val="18"/>
                <w:szCs w:val="18"/>
              </w:rPr>
              <w:t>?</w:t>
            </w:r>
            <w:r>
              <w:rPr>
                <w:rFonts w:ascii="Arial" w:hAnsi="Arial"/>
                <w:sz w:val="18"/>
                <w:szCs w:val="18"/>
              </w:rPr>
              <w:t xml:space="preserve">  Is analysis performed</w:t>
            </w:r>
            <w:r w:rsidR="00A855C7">
              <w:rPr>
                <w:rFonts w:ascii="Arial" w:hAnsi="Arial"/>
                <w:sz w:val="18"/>
                <w:szCs w:val="18"/>
              </w:rPr>
              <w:t>,</w:t>
            </w:r>
            <w:r>
              <w:rPr>
                <w:rFonts w:ascii="Arial" w:hAnsi="Arial"/>
                <w:sz w:val="18"/>
                <w:szCs w:val="18"/>
              </w:rPr>
              <w:t xml:space="preserve"> with documented results</w:t>
            </w:r>
            <w:r w:rsidR="00A855C7">
              <w:rPr>
                <w:rFonts w:ascii="Arial" w:hAnsi="Arial"/>
                <w:sz w:val="18"/>
                <w:szCs w:val="18"/>
              </w:rPr>
              <w:t>,</w:t>
            </w:r>
            <w:r>
              <w:rPr>
                <w:rFonts w:ascii="Arial" w:hAnsi="Arial"/>
                <w:sz w:val="18"/>
                <w:szCs w:val="18"/>
              </w:rPr>
              <w:t xml:space="preserve"> after any chemical addition or maintenance procedure performed to a processing bath?</w:t>
            </w:r>
          </w:p>
        </w:tc>
        <w:tc>
          <w:tcPr>
            <w:tcW w:w="466" w:type="dxa"/>
            <w:shd w:val="clear" w:color="auto" w:fill="auto"/>
            <w:vAlign w:val="center"/>
          </w:tcPr>
          <w:p w14:paraId="74C08EE8" w14:textId="77777777" w:rsidR="003F6F09" w:rsidRPr="00B50816" w:rsidRDefault="003F6F09" w:rsidP="00ED07CE">
            <w:pPr>
              <w:ind w:right="-576"/>
              <w:rPr>
                <w:rFonts w:ascii="Arial" w:hAnsi="Arial"/>
                <w:sz w:val="18"/>
                <w:szCs w:val="18"/>
              </w:rPr>
            </w:pPr>
          </w:p>
        </w:tc>
        <w:tc>
          <w:tcPr>
            <w:tcW w:w="466" w:type="dxa"/>
            <w:shd w:val="clear" w:color="auto" w:fill="auto"/>
            <w:vAlign w:val="center"/>
          </w:tcPr>
          <w:p w14:paraId="74C08EE9" w14:textId="77777777" w:rsidR="003F6F09" w:rsidRPr="00B50816" w:rsidRDefault="003F6F09" w:rsidP="00ED07CE">
            <w:pPr>
              <w:ind w:right="-576"/>
              <w:rPr>
                <w:rFonts w:ascii="Arial" w:hAnsi="Arial"/>
                <w:sz w:val="18"/>
                <w:szCs w:val="18"/>
              </w:rPr>
            </w:pPr>
          </w:p>
        </w:tc>
        <w:tc>
          <w:tcPr>
            <w:tcW w:w="4583" w:type="dxa"/>
            <w:shd w:val="clear" w:color="auto" w:fill="auto"/>
            <w:tcMar>
              <w:left w:w="115" w:type="dxa"/>
              <w:right w:w="720" w:type="dxa"/>
            </w:tcMar>
            <w:vAlign w:val="bottom"/>
          </w:tcPr>
          <w:p w14:paraId="74C08EEA" w14:textId="77777777" w:rsidR="003F6F09" w:rsidRPr="00B50816" w:rsidRDefault="003F6F09" w:rsidP="00ED07CE">
            <w:pPr>
              <w:ind w:right="-576"/>
              <w:rPr>
                <w:sz w:val="18"/>
                <w:szCs w:val="18"/>
              </w:rPr>
            </w:pPr>
          </w:p>
        </w:tc>
      </w:tr>
      <w:tr w:rsidR="00181F58" w14:paraId="74C08EF0" w14:textId="77777777" w:rsidTr="00A1162D">
        <w:trPr>
          <w:trHeight w:val="432"/>
          <w:tblCellSpacing w:w="20" w:type="dxa"/>
          <w:jc w:val="center"/>
        </w:trPr>
        <w:tc>
          <w:tcPr>
            <w:tcW w:w="5805" w:type="dxa"/>
            <w:shd w:val="clear" w:color="auto" w:fill="auto"/>
          </w:tcPr>
          <w:p w14:paraId="74C08EEC" w14:textId="77777777" w:rsidR="00181F58" w:rsidRPr="0040017E" w:rsidRDefault="00256DBA" w:rsidP="009A2F02">
            <w:pPr>
              <w:numPr>
                <w:ilvl w:val="0"/>
                <w:numId w:val="6"/>
              </w:numPr>
              <w:ind w:right="-18"/>
              <w:rPr>
                <w:rFonts w:ascii="Arial" w:hAnsi="Arial"/>
                <w:sz w:val="18"/>
                <w:szCs w:val="18"/>
              </w:rPr>
            </w:pPr>
            <w:r w:rsidRPr="00256DBA">
              <w:rPr>
                <w:rFonts w:ascii="Arial" w:hAnsi="Arial"/>
                <w:sz w:val="18"/>
                <w:szCs w:val="18"/>
              </w:rPr>
              <w:t>Is material/product, which has been through the plating or inspection process, positively controlled, traceable, and have the inspections/processes performed been documented adequately to provide a positive indication of the status of the material and maintained to confirm the inspection process was performed (e.g. individual inspected, operation sign-off, inspection stamped/initialed/signed accepted or rejected)?</w:t>
            </w:r>
          </w:p>
        </w:tc>
        <w:tc>
          <w:tcPr>
            <w:tcW w:w="466" w:type="dxa"/>
            <w:shd w:val="clear" w:color="auto" w:fill="auto"/>
            <w:vAlign w:val="center"/>
          </w:tcPr>
          <w:p w14:paraId="74C08EED" w14:textId="77777777" w:rsidR="00181F58" w:rsidRPr="00B50816" w:rsidRDefault="00181F58" w:rsidP="00ED07CE">
            <w:pPr>
              <w:ind w:right="-576"/>
              <w:rPr>
                <w:rFonts w:ascii="Arial" w:hAnsi="Arial"/>
                <w:sz w:val="18"/>
                <w:szCs w:val="18"/>
              </w:rPr>
            </w:pPr>
          </w:p>
        </w:tc>
        <w:tc>
          <w:tcPr>
            <w:tcW w:w="466" w:type="dxa"/>
            <w:shd w:val="clear" w:color="auto" w:fill="auto"/>
            <w:vAlign w:val="center"/>
          </w:tcPr>
          <w:p w14:paraId="74C08EEE" w14:textId="77777777" w:rsidR="00181F58" w:rsidRPr="00B50816" w:rsidRDefault="00181F58" w:rsidP="00ED07CE">
            <w:pPr>
              <w:ind w:right="-576"/>
              <w:rPr>
                <w:rFonts w:ascii="Arial" w:hAnsi="Arial"/>
                <w:sz w:val="18"/>
                <w:szCs w:val="18"/>
              </w:rPr>
            </w:pPr>
          </w:p>
        </w:tc>
        <w:tc>
          <w:tcPr>
            <w:tcW w:w="4583" w:type="dxa"/>
            <w:shd w:val="clear" w:color="auto" w:fill="auto"/>
            <w:tcMar>
              <w:left w:w="115" w:type="dxa"/>
              <w:right w:w="720" w:type="dxa"/>
            </w:tcMar>
            <w:vAlign w:val="bottom"/>
          </w:tcPr>
          <w:p w14:paraId="74C08EEF" w14:textId="77777777" w:rsidR="00181F58" w:rsidRPr="00B50816" w:rsidRDefault="00181F58" w:rsidP="00ED07CE">
            <w:pPr>
              <w:ind w:right="-576"/>
              <w:rPr>
                <w:sz w:val="18"/>
                <w:szCs w:val="18"/>
              </w:rPr>
            </w:pPr>
          </w:p>
        </w:tc>
      </w:tr>
      <w:tr w:rsidR="0044783C" w14:paraId="74C08EF5" w14:textId="77777777" w:rsidTr="00A1162D">
        <w:trPr>
          <w:trHeight w:val="432"/>
          <w:tblCellSpacing w:w="20" w:type="dxa"/>
          <w:jc w:val="center"/>
        </w:trPr>
        <w:tc>
          <w:tcPr>
            <w:tcW w:w="5805" w:type="dxa"/>
            <w:shd w:val="clear" w:color="auto" w:fill="auto"/>
          </w:tcPr>
          <w:p w14:paraId="74C08EF1" w14:textId="77777777" w:rsidR="0044783C" w:rsidRPr="0040017E" w:rsidRDefault="00256DBA" w:rsidP="00740110">
            <w:pPr>
              <w:numPr>
                <w:ilvl w:val="0"/>
                <w:numId w:val="6"/>
              </w:numPr>
              <w:ind w:right="-18"/>
              <w:rPr>
                <w:rFonts w:ascii="Arial" w:hAnsi="Arial"/>
                <w:sz w:val="18"/>
                <w:szCs w:val="18"/>
              </w:rPr>
            </w:pPr>
            <w:r w:rsidRPr="00256DBA">
              <w:rPr>
                <w:rFonts w:ascii="Arial" w:hAnsi="Arial"/>
                <w:sz w:val="18"/>
                <w:szCs w:val="18"/>
              </w:rPr>
              <w:t>Do test specimens meet the plating specification requirements for number, size, configuration, material, etc.</w:t>
            </w:r>
            <w:r>
              <w:rPr>
                <w:rFonts w:ascii="Arial" w:hAnsi="Arial"/>
                <w:sz w:val="18"/>
                <w:szCs w:val="18"/>
              </w:rPr>
              <w:t>, and are they</w:t>
            </w:r>
            <w:r w:rsidRPr="00256DBA">
              <w:rPr>
                <w:rFonts w:ascii="Arial" w:hAnsi="Arial"/>
                <w:sz w:val="18"/>
                <w:szCs w:val="18"/>
              </w:rPr>
              <w:t xml:space="preserve"> positively identified during all stages of processing and testing until disposed of (tags, bags, etc.)?</w:t>
            </w:r>
            <w:r>
              <w:rPr>
                <w:rFonts w:ascii="Arial" w:hAnsi="Arial"/>
                <w:sz w:val="18"/>
                <w:szCs w:val="18"/>
              </w:rPr>
              <w:t xml:space="preserve"> </w:t>
            </w:r>
          </w:p>
        </w:tc>
        <w:tc>
          <w:tcPr>
            <w:tcW w:w="466" w:type="dxa"/>
            <w:shd w:val="clear" w:color="auto" w:fill="auto"/>
            <w:vAlign w:val="center"/>
          </w:tcPr>
          <w:p w14:paraId="74C08EF2" w14:textId="77777777" w:rsidR="0044783C" w:rsidRPr="00B50816" w:rsidRDefault="0044783C" w:rsidP="00ED07CE">
            <w:pPr>
              <w:ind w:right="-576"/>
              <w:rPr>
                <w:rFonts w:ascii="Arial" w:hAnsi="Arial"/>
                <w:sz w:val="18"/>
                <w:szCs w:val="18"/>
              </w:rPr>
            </w:pPr>
          </w:p>
        </w:tc>
        <w:tc>
          <w:tcPr>
            <w:tcW w:w="466" w:type="dxa"/>
            <w:shd w:val="clear" w:color="auto" w:fill="auto"/>
            <w:vAlign w:val="center"/>
          </w:tcPr>
          <w:p w14:paraId="74C08EF3" w14:textId="77777777" w:rsidR="0044783C" w:rsidRPr="00B50816" w:rsidRDefault="0044783C" w:rsidP="00ED07CE">
            <w:pPr>
              <w:ind w:right="-576"/>
              <w:rPr>
                <w:rFonts w:ascii="Arial" w:hAnsi="Arial"/>
                <w:sz w:val="18"/>
                <w:szCs w:val="18"/>
              </w:rPr>
            </w:pPr>
          </w:p>
        </w:tc>
        <w:tc>
          <w:tcPr>
            <w:tcW w:w="4583" w:type="dxa"/>
            <w:shd w:val="clear" w:color="auto" w:fill="auto"/>
            <w:tcMar>
              <w:left w:w="115" w:type="dxa"/>
              <w:right w:w="720" w:type="dxa"/>
            </w:tcMar>
            <w:vAlign w:val="bottom"/>
          </w:tcPr>
          <w:p w14:paraId="74C08EF4" w14:textId="77777777" w:rsidR="0044783C" w:rsidRPr="00B50816" w:rsidRDefault="0044783C" w:rsidP="00ED07CE">
            <w:pPr>
              <w:ind w:right="-576"/>
              <w:rPr>
                <w:sz w:val="18"/>
                <w:szCs w:val="18"/>
              </w:rPr>
            </w:pPr>
          </w:p>
        </w:tc>
      </w:tr>
      <w:tr w:rsidR="0044783C" w14:paraId="74C08EFA" w14:textId="77777777" w:rsidTr="00A1162D">
        <w:trPr>
          <w:trHeight w:val="432"/>
          <w:tblCellSpacing w:w="20" w:type="dxa"/>
          <w:jc w:val="center"/>
        </w:trPr>
        <w:tc>
          <w:tcPr>
            <w:tcW w:w="5805" w:type="dxa"/>
            <w:shd w:val="clear" w:color="auto" w:fill="auto"/>
          </w:tcPr>
          <w:p w14:paraId="74C08EF6" w14:textId="77777777" w:rsidR="0044783C" w:rsidRPr="0040017E" w:rsidRDefault="00256DBA" w:rsidP="008C052B">
            <w:pPr>
              <w:numPr>
                <w:ilvl w:val="0"/>
                <w:numId w:val="6"/>
              </w:numPr>
              <w:ind w:right="-18"/>
              <w:rPr>
                <w:rFonts w:ascii="Arial" w:hAnsi="Arial"/>
                <w:sz w:val="18"/>
                <w:szCs w:val="18"/>
              </w:rPr>
            </w:pPr>
            <w:r w:rsidRPr="00256DBA">
              <w:rPr>
                <w:rFonts w:ascii="Arial" w:hAnsi="Arial"/>
                <w:sz w:val="18"/>
                <w:szCs w:val="18"/>
              </w:rPr>
              <w:t>Is there an established schedule of periodic plating deposit testing for each plating bath</w:t>
            </w:r>
            <w:r>
              <w:rPr>
                <w:rFonts w:ascii="Arial" w:hAnsi="Arial"/>
                <w:sz w:val="18"/>
                <w:szCs w:val="18"/>
              </w:rPr>
              <w:t xml:space="preserve"> that meets specification requirements</w:t>
            </w:r>
            <w:r w:rsidRPr="00256DBA">
              <w:rPr>
                <w:rFonts w:ascii="Arial" w:hAnsi="Arial"/>
                <w:sz w:val="18"/>
                <w:szCs w:val="18"/>
              </w:rPr>
              <w:t>?</w:t>
            </w:r>
          </w:p>
        </w:tc>
        <w:tc>
          <w:tcPr>
            <w:tcW w:w="466" w:type="dxa"/>
            <w:shd w:val="clear" w:color="auto" w:fill="auto"/>
            <w:vAlign w:val="center"/>
          </w:tcPr>
          <w:p w14:paraId="74C08EF7" w14:textId="77777777" w:rsidR="0044783C" w:rsidRPr="00B50816" w:rsidRDefault="0044783C" w:rsidP="00ED07CE">
            <w:pPr>
              <w:ind w:right="-576"/>
              <w:rPr>
                <w:rFonts w:ascii="Arial" w:hAnsi="Arial"/>
                <w:sz w:val="18"/>
                <w:szCs w:val="18"/>
              </w:rPr>
            </w:pPr>
          </w:p>
        </w:tc>
        <w:tc>
          <w:tcPr>
            <w:tcW w:w="466" w:type="dxa"/>
            <w:shd w:val="clear" w:color="auto" w:fill="auto"/>
            <w:vAlign w:val="center"/>
          </w:tcPr>
          <w:p w14:paraId="74C08EF8" w14:textId="77777777" w:rsidR="0044783C" w:rsidRPr="00B50816" w:rsidRDefault="0044783C" w:rsidP="00ED07CE">
            <w:pPr>
              <w:ind w:right="-576"/>
              <w:rPr>
                <w:rFonts w:ascii="Arial" w:hAnsi="Arial"/>
                <w:sz w:val="18"/>
                <w:szCs w:val="18"/>
              </w:rPr>
            </w:pPr>
          </w:p>
        </w:tc>
        <w:tc>
          <w:tcPr>
            <w:tcW w:w="4583" w:type="dxa"/>
            <w:shd w:val="clear" w:color="auto" w:fill="auto"/>
            <w:tcMar>
              <w:left w:w="115" w:type="dxa"/>
              <w:right w:w="720" w:type="dxa"/>
            </w:tcMar>
            <w:vAlign w:val="bottom"/>
          </w:tcPr>
          <w:p w14:paraId="74C08EF9" w14:textId="77777777" w:rsidR="0044783C" w:rsidRPr="00B50816" w:rsidRDefault="0044783C" w:rsidP="00ED07CE">
            <w:pPr>
              <w:ind w:right="-576"/>
              <w:rPr>
                <w:sz w:val="18"/>
                <w:szCs w:val="18"/>
              </w:rPr>
            </w:pPr>
          </w:p>
        </w:tc>
      </w:tr>
      <w:tr w:rsidR="007030FE" w14:paraId="74C08EFF" w14:textId="77777777" w:rsidTr="00A1162D">
        <w:trPr>
          <w:trHeight w:val="432"/>
          <w:tblCellSpacing w:w="20" w:type="dxa"/>
          <w:jc w:val="center"/>
        </w:trPr>
        <w:tc>
          <w:tcPr>
            <w:tcW w:w="5805" w:type="dxa"/>
            <w:shd w:val="clear" w:color="auto" w:fill="auto"/>
          </w:tcPr>
          <w:p w14:paraId="74C08EFB" w14:textId="77777777" w:rsidR="007030FE" w:rsidRPr="006E07D7" w:rsidRDefault="003F6F09" w:rsidP="00740110">
            <w:pPr>
              <w:numPr>
                <w:ilvl w:val="0"/>
                <w:numId w:val="6"/>
              </w:numPr>
              <w:ind w:right="-18"/>
              <w:rPr>
                <w:rFonts w:ascii="Arial" w:hAnsi="Arial" w:cs="Arial"/>
                <w:sz w:val="18"/>
                <w:szCs w:val="18"/>
              </w:rPr>
            </w:pPr>
            <w:r w:rsidRPr="003F6F09">
              <w:rPr>
                <w:rFonts w:ascii="Arial" w:hAnsi="Arial" w:cs="Arial"/>
                <w:sz w:val="18"/>
                <w:szCs w:val="18"/>
              </w:rPr>
              <w:t>Are processing baths, which are operated at non-ambient temperatures, verified to be at the proper temperature prior to use?</w:t>
            </w:r>
          </w:p>
        </w:tc>
        <w:tc>
          <w:tcPr>
            <w:tcW w:w="466" w:type="dxa"/>
            <w:shd w:val="clear" w:color="auto" w:fill="auto"/>
            <w:vAlign w:val="center"/>
          </w:tcPr>
          <w:p w14:paraId="74C08EFC" w14:textId="77777777" w:rsidR="007030FE" w:rsidRPr="00B50816" w:rsidRDefault="007030FE" w:rsidP="00ED07CE">
            <w:pPr>
              <w:ind w:right="-576"/>
              <w:rPr>
                <w:rFonts w:ascii="Arial" w:hAnsi="Arial"/>
                <w:sz w:val="18"/>
                <w:szCs w:val="18"/>
              </w:rPr>
            </w:pPr>
          </w:p>
        </w:tc>
        <w:tc>
          <w:tcPr>
            <w:tcW w:w="466" w:type="dxa"/>
            <w:shd w:val="clear" w:color="auto" w:fill="auto"/>
            <w:vAlign w:val="center"/>
          </w:tcPr>
          <w:p w14:paraId="74C08EFD" w14:textId="77777777"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14:paraId="74C08EFE" w14:textId="77777777" w:rsidR="007030FE" w:rsidRPr="00B50816" w:rsidRDefault="007030FE" w:rsidP="00ED07CE">
            <w:pPr>
              <w:ind w:right="-576"/>
              <w:rPr>
                <w:sz w:val="18"/>
                <w:szCs w:val="18"/>
              </w:rPr>
            </w:pPr>
          </w:p>
        </w:tc>
      </w:tr>
      <w:tr w:rsidR="007030FE" w14:paraId="74C08F04" w14:textId="77777777" w:rsidTr="00A1162D">
        <w:trPr>
          <w:trHeight w:val="432"/>
          <w:tblCellSpacing w:w="20" w:type="dxa"/>
          <w:jc w:val="center"/>
        </w:trPr>
        <w:tc>
          <w:tcPr>
            <w:tcW w:w="5805" w:type="dxa"/>
            <w:shd w:val="clear" w:color="auto" w:fill="auto"/>
          </w:tcPr>
          <w:p w14:paraId="74C08F00" w14:textId="77777777" w:rsidR="007030FE" w:rsidRPr="00E77C27" w:rsidRDefault="003F6F09" w:rsidP="003F6F09">
            <w:pPr>
              <w:numPr>
                <w:ilvl w:val="0"/>
                <w:numId w:val="6"/>
              </w:numPr>
              <w:ind w:right="-18"/>
              <w:rPr>
                <w:rFonts w:ascii="Arial" w:hAnsi="Arial" w:cs="Arial"/>
                <w:noProof/>
                <w:sz w:val="18"/>
                <w:szCs w:val="18"/>
              </w:rPr>
            </w:pPr>
            <w:r w:rsidRPr="003F6F09">
              <w:rPr>
                <w:rFonts w:ascii="Arial" w:hAnsi="Arial" w:cs="Arial"/>
                <w:noProof/>
                <w:sz w:val="18"/>
                <w:szCs w:val="18"/>
              </w:rPr>
              <w:t>Is the plating current and voltage controlled?</w:t>
            </w:r>
            <w:r>
              <w:rPr>
                <w:rFonts w:ascii="Arial" w:hAnsi="Arial" w:cs="Arial"/>
                <w:noProof/>
                <w:sz w:val="18"/>
                <w:szCs w:val="18"/>
              </w:rPr>
              <w:t xml:space="preserve">  </w:t>
            </w:r>
            <w:r w:rsidRPr="003F6F09">
              <w:rPr>
                <w:rFonts w:ascii="Arial" w:hAnsi="Arial" w:cs="Arial"/>
                <w:noProof/>
                <w:sz w:val="18"/>
                <w:szCs w:val="18"/>
              </w:rPr>
              <w:t>I</w:t>
            </w:r>
            <w:r w:rsidR="00A855C7">
              <w:rPr>
                <w:rFonts w:ascii="Arial" w:hAnsi="Arial" w:cs="Arial"/>
                <w:noProof/>
                <w:sz w:val="18"/>
                <w:szCs w:val="18"/>
              </w:rPr>
              <w:t>s batch process data documented</w:t>
            </w:r>
            <w:r w:rsidRPr="003F6F09">
              <w:rPr>
                <w:rFonts w:ascii="Arial" w:hAnsi="Arial" w:cs="Arial"/>
                <w:noProof/>
                <w:sz w:val="18"/>
                <w:szCs w:val="18"/>
              </w:rPr>
              <w:t xml:space="preserve"> </w:t>
            </w:r>
            <w:r w:rsidR="00A855C7">
              <w:rPr>
                <w:rFonts w:ascii="Arial" w:hAnsi="Arial" w:cs="Arial"/>
                <w:noProof/>
                <w:sz w:val="18"/>
                <w:szCs w:val="18"/>
              </w:rPr>
              <w:t>(</w:t>
            </w:r>
            <w:r w:rsidRPr="003F6F09">
              <w:rPr>
                <w:rFonts w:ascii="Arial" w:hAnsi="Arial" w:cs="Arial"/>
                <w:noProof/>
                <w:sz w:val="18"/>
                <w:szCs w:val="18"/>
              </w:rPr>
              <w:t>i.e., tank</w:t>
            </w:r>
            <w:r>
              <w:rPr>
                <w:rFonts w:ascii="Arial" w:hAnsi="Arial" w:cs="Arial"/>
                <w:noProof/>
                <w:sz w:val="18"/>
                <w:szCs w:val="18"/>
              </w:rPr>
              <w:t xml:space="preserve"> number</w:t>
            </w:r>
            <w:r w:rsidRPr="003F6F09">
              <w:rPr>
                <w:rFonts w:ascii="Arial" w:hAnsi="Arial" w:cs="Arial"/>
                <w:noProof/>
                <w:sz w:val="18"/>
                <w:szCs w:val="18"/>
              </w:rPr>
              <w:t>, temperature, voltages, etc.</w:t>
            </w:r>
            <w:r w:rsidR="00A855C7">
              <w:rPr>
                <w:rFonts w:ascii="Arial" w:hAnsi="Arial" w:cs="Arial"/>
                <w:noProof/>
                <w:sz w:val="18"/>
                <w:szCs w:val="18"/>
              </w:rPr>
              <w:t xml:space="preserve">) </w:t>
            </w:r>
            <w:r w:rsidRPr="003F6F09">
              <w:rPr>
                <w:rFonts w:ascii="Arial" w:hAnsi="Arial" w:cs="Arial"/>
                <w:noProof/>
                <w:sz w:val="18"/>
                <w:szCs w:val="18"/>
              </w:rPr>
              <w:t>and traceable to finished parts?</w:t>
            </w:r>
          </w:p>
        </w:tc>
        <w:tc>
          <w:tcPr>
            <w:tcW w:w="466" w:type="dxa"/>
            <w:shd w:val="clear" w:color="auto" w:fill="auto"/>
            <w:vAlign w:val="center"/>
          </w:tcPr>
          <w:p w14:paraId="74C08F01" w14:textId="77777777" w:rsidR="007030FE" w:rsidRPr="00B50816" w:rsidRDefault="007030FE" w:rsidP="00ED07CE">
            <w:pPr>
              <w:ind w:right="-576"/>
              <w:rPr>
                <w:rFonts w:ascii="Arial" w:hAnsi="Arial"/>
                <w:sz w:val="18"/>
                <w:szCs w:val="18"/>
              </w:rPr>
            </w:pPr>
          </w:p>
        </w:tc>
        <w:tc>
          <w:tcPr>
            <w:tcW w:w="466" w:type="dxa"/>
            <w:shd w:val="clear" w:color="auto" w:fill="auto"/>
            <w:vAlign w:val="center"/>
          </w:tcPr>
          <w:p w14:paraId="74C08F02" w14:textId="77777777"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14:paraId="74C08F03" w14:textId="77777777" w:rsidR="007030FE" w:rsidRPr="00B50816" w:rsidRDefault="007030FE" w:rsidP="00ED07CE">
            <w:pPr>
              <w:ind w:right="-576"/>
              <w:rPr>
                <w:sz w:val="18"/>
                <w:szCs w:val="18"/>
              </w:rPr>
            </w:pPr>
          </w:p>
        </w:tc>
      </w:tr>
      <w:tr w:rsidR="007030FE" w14:paraId="74C08F09" w14:textId="77777777" w:rsidTr="00A1162D">
        <w:trPr>
          <w:trHeight w:val="432"/>
          <w:tblCellSpacing w:w="20" w:type="dxa"/>
          <w:jc w:val="center"/>
        </w:trPr>
        <w:tc>
          <w:tcPr>
            <w:tcW w:w="5805" w:type="dxa"/>
            <w:shd w:val="clear" w:color="auto" w:fill="auto"/>
          </w:tcPr>
          <w:p w14:paraId="74C08F05" w14:textId="77777777" w:rsidR="007030FE" w:rsidRPr="00136639" w:rsidRDefault="00A855C7" w:rsidP="00F625E4">
            <w:pPr>
              <w:numPr>
                <w:ilvl w:val="0"/>
                <w:numId w:val="6"/>
              </w:numPr>
              <w:ind w:right="-18"/>
              <w:rPr>
                <w:rFonts w:ascii="Arial" w:hAnsi="Arial" w:cs="Arial"/>
                <w:sz w:val="18"/>
                <w:szCs w:val="18"/>
              </w:rPr>
            </w:pPr>
            <w:r w:rsidRPr="00A855C7">
              <w:rPr>
                <w:rFonts w:ascii="Arial" w:hAnsi="Arial" w:cs="Arial"/>
                <w:sz w:val="18"/>
                <w:szCs w:val="18"/>
              </w:rPr>
              <w:t>Are parts protected from contamination and damage during and after the plating process?</w:t>
            </w:r>
          </w:p>
        </w:tc>
        <w:tc>
          <w:tcPr>
            <w:tcW w:w="466" w:type="dxa"/>
            <w:shd w:val="clear" w:color="auto" w:fill="auto"/>
            <w:vAlign w:val="center"/>
          </w:tcPr>
          <w:p w14:paraId="74C08F06" w14:textId="77777777" w:rsidR="007030FE" w:rsidRPr="00B50816" w:rsidRDefault="007030FE" w:rsidP="00ED07CE">
            <w:pPr>
              <w:ind w:right="-576"/>
              <w:rPr>
                <w:rFonts w:ascii="Arial" w:hAnsi="Arial"/>
                <w:sz w:val="18"/>
                <w:szCs w:val="18"/>
              </w:rPr>
            </w:pPr>
          </w:p>
        </w:tc>
        <w:tc>
          <w:tcPr>
            <w:tcW w:w="466" w:type="dxa"/>
            <w:shd w:val="clear" w:color="auto" w:fill="auto"/>
            <w:vAlign w:val="center"/>
          </w:tcPr>
          <w:p w14:paraId="74C08F07" w14:textId="77777777"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14:paraId="74C08F08" w14:textId="77777777" w:rsidR="007030FE" w:rsidRPr="00B50816" w:rsidRDefault="007030FE" w:rsidP="00ED07CE">
            <w:pPr>
              <w:ind w:right="-576"/>
              <w:rPr>
                <w:sz w:val="18"/>
                <w:szCs w:val="18"/>
              </w:rPr>
            </w:pPr>
          </w:p>
        </w:tc>
      </w:tr>
      <w:tr w:rsidR="007030FE" w14:paraId="74C08F0E" w14:textId="77777777" w:rsidTr="00A1162D">
        <w:trPr>
          <w:trHeight w:val="432"/>
          <w:tblCellSpacing w:w="20" w:type="dxa"/>
          <w:jc w:val="center"/>
        </w:trPr>
        <w:tc>
          <w:tcPr>
            <w:tcW w:w="5805" w:type="dxa"/>
            <w:shd w:val="clear" w:color="auto" w:fill="auto"/>
          </w:tcPr>
          <w:p w14:paraId="74C08F0A" w14:textId="77777777" w:rsidR="007030FE" w:rsidRPr="005743E8" w:rsidRDefault="00A855C7" w:rsidP="00BC56E0">
            <w:pPr>
              <w:numPr>
                <w:ilvl w:val="0"/>
                <w:numId w:val="6"/>
              </w:numPr>
              <w:ind w:right="-18"/>
              <w:rPr>
                <w:rFonts w:ascii="Arial" w:hAnsi="Arial" w:cs="Arial"/>
                <w:sz w:val="18"/>
                <w:szCs w:val="18"/>
              </w:rPr>
            </w:pPr>
            <w:r w:rsidRPr="00A855C7">
              <w:rPr>
                <w:rFonts w:ascii="Arial" w:hAnsi="Arial" w:cs="Arial"/>
                <w:sz w:val="18"/>
                <w:szCs w:val="18"/>
              </w:rPr>
              <w:lastRenderedPageBreak/>
              <w:t>Are parts visually examined prior to plating for material defects, dimensions (critical surfaces), heat treat condition, dissimilar metals, presence of residual stresses, etc.?</w:t>
            </w:r>
          </w:p>
        </w:tc>
        <w:tc>
          <w:tcPr>
            <w:tcW w:w="466" w:type="dxa"/>
            <w:shd w:val="clear" w:color="auto" w:fill="auto"/>
            <w:vAlign w:val="center"/>
          </w:tcPr>
          <w:p w14:paraId="74C08F0B" w14:textId="77777777" w:rsidR="007030FE" w:rsidRPr="00B50816" w:rsidRDefault="007030FE" w:rsidP="00ED07CE">
            <w:pPr>
              <w:ind w:right="-576"/>
              <w:rPr>
                <w:rFonts w:ascii="Arial" w:hAnsi="Arial"/>
                <w:sz w:val="18"/>
                <w:szCs w:val="18"/>
              </w:rPr>
            </w:pPr>
          </w:p>
        </w:tc>
        <w:tc>
          <w:tcPr>
            <w:tcW w:w="466" w:type="dxa"/>
            <w:shd w:val="clear" w:color="auto" w:fill="auto"/>
            <w:vAlign w:val="center"/>
          </w:tcPr>
          <w:p w14:paraId="74C08F0C" w14:textId="77777777"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14:paraId="74C08F0D" w14:textId="77777777" w:rsidR="007030FE" w:rsidRPr="00B50816" w:rsidRDefault="007030FE" w:rsidP="00ED07CE">
            <w:pPr>
              <w:ind w:right="-576"/>
              <w:rPr>
                <w:sz w:val="18"/>
                <w:szCs w:val="18"/>
              </w:rPr>
            </w:pPr>
          </w:p>
        </w:tc>
      </w:tr>
      <w:tr w:rsidR="007030FE" w14:paraId="74C08F13" w14:textId="77777777" w:rsidTr="00A1162D">
        <w:trPr>
          <w:trHeight w:val="432"/>
          <w:tblCellSpacing w:w="20" w:type="dxa"/>
          <w:jc w:val="center"/>
        </w:trPr>
        <w:tc>
          <w:tcPr>
            <w:tcW w:w="5805" w:type="dxa"/>
            <w:shd w:val="clear" w:color="auto" w:fill="auto"/>
          </w:tcPr>
          <w:p w14:paraId="74C08F0F" w14:textId="77777777" w:rsidR="007030FE" w:rsidRPr="00EB4C95" w:rsidRDefault="00A855C7" w:rsidP="0034396A">
            <w:pPr>
              <w:numPr>
                <w:ilvl w:val="0"/>
                <w:numId w:val="6"/>
              </w:numPr>
              <w:ind w:right="-18"/>
              <w:rPr>
                <w:rFonts w:ascii="Arial" w:hAnsi="Arial" w:cs="Arial"/>
                <w:sz w:val="18"/>
                <w:szCs w:val="18"/>
              </w:rPr>
            </w:pPr>
            <w:r w:rsidRPr="00A855C7">
              <w:rPr>
                <w:rFonts w:ascii="Arial" w:hAnsi="Arial" w:cs="Arial"/>
                <w:sz w:val="18"/>
                <w:szCs w:val="18"/>
              </w:rPr>
              <w:t>Are all lot tests required by the plating specification being performed?</w:t>
            </w:r>
          </w:p>
        </w:tc>
        <w:tc>
          <w:tcPr>
            <w:tcW w:w="466" w:type="dxa"/>
            <w:shd w:val="clear" w:color="auto" w:fill="auto"/>
            <w:vAlign w:val="center"/>
          </w:tcPr>
          <w:p w14:paraId="74C08F10" w14:textId="77777777" w:rsidR="007030FE" w:rsidRPr="00B50816" w:rsidRDefault="007030FE" w:rsidP="00ED07CE">
            <w:pPr>
              <w:ind w:right="-576"/>
              <w:rPr>
                <w:rFonts w:ascii="Arial" w:hAnsi="Arial"/>
                <w:sz w:val="18"/>
                <w:szCs w:val="18"/>
              </w:rPr>
            </w:pPr>
          </w:p>
        </w:tc>
        <w:tc>
          <w:tcPr>
            <w:tcW w:w="466" w:type="dxa"/>
            <w:shd w:val="clear" w:color="auto" w:fill="auto"/>
            <w:vAlign w:val="center"/>
          </w:tcPr>
          <w:p w14:paraId="74C08F11" w14:textId="77777777"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14:paraId="74C08F12" w14:textId="77777777" w:rsidR="007030FE" w:rsidRPr="00B50816" w:rsidRDefault="007030FE" w:rsidP="00ED07CE">
            <w:pPr>
              <w:ind w:right="-576"/>
              <w:rPr>
                <w:sz w:val="18"/>
                <w:szCs w:val="18"/>
              </w:rPr>
            </w:pPr>
          </w:p>
        </w:tc>
      </w:tr>
      <w:tr w:rsidR="00BE6373" w14:paraId="74C08F18" w14:textId="77777777" w:rsidTr="00A1162D">
        <w:trPr>
          <w:trHeight w:val="432"/>
          <w:tblCellSpacing w:w="20" w:type="dxa"/>
          <w:jc w:val="center"/>
        </w:trPr>
        <w:tc>
          <w:tcPr>
            <w:tcW w:w="5805" w:type="dxa"/>
            <w:shd w:val="clear" w:color="auto" w:fill="auto"/>
          </w:tcPr>
          <w:p w14:paraId="74C08F14" w14:textId="77777777" w:rsidR="00BE6373" w:rsidRPr="00BE6373" w:rsidRDefault="00A855C7" w:rsidP="00A855C7">
            <w:pPr>
              <w:numPr>
                <w:ilvl w:val="0"/>
                <w:numId w:val="6"/>
              </w:numPr>
              <w:ind w:right="-18"/>
              <w:rPr>
                <w:rFonts w:ascii="Arial" w:hAnsi="Arial" w:cs="Arial"/>
                <w:sz w:val="18"/>
                <w:szCs w:val="18"/>
              </w:rPr>
            </w:pPr>
            <w:r>
              <w:rPr>
                <w:rFonts w:ascii="Arial" w:hAnsi="Arial" w:cs="Arial"/>
                <w:sz w:val="18"/>
                <w:szCs w:val="18"/>
              </w:rPr>
              <w:t>Is</w:t>
            </w:r>
            <w:r w:rsidRPr="00A855C7">
              <w:rPr>
                <w:rFonts w:ascii="Arial" w:hAnsi="Arial" w:cs="Arial"/>
                <w:sz w:val="18"/>
                <w:szCs w:val="18"/>
              </w:rPr>
              <w:t xml:space="preserve"> post plating baking or stress relieving required</w:t>
            </w:r>
            <w:r>
              <w:rPr>
                <w:rFonts w:ascii="Arial" w:hAnsi="Arial" w:cs="Arial"/>
                <w:sz w:val="18"/>
                <w:szCs w:val="18"/>
              </w:rPr>
              <w:t>,</w:t>
            </w:r>
            <w:r w:rsidRPr="00A855C7">
              <w:rPr>
                <w:rFonts w:ascii="Arial" w:hAnsi="Arial" w:cs="Arial"/>
                <w:sz w:val="18"/>
                <w:szCs w:val="18"/>
              </w:rPr>
              <w:t xml:space="preserve"> performed</w:t>
            </w:r>
            <w:r>
              <w:rPr>
                <w:rFonts w:ascii="Arial" w:hAnsi="Arial" w:cs="Arial"/>
                <w:sz w:val="18"/>
                <w:szCs w:val="18"/>
              </w:rPr>
              <w:t>,</w:t>
            </w:r>
            <w:r w:rsidRPr="00A855C7">
              <w:rPr>
                <w:rFonts w:ascii="Arial" w:hAnsi="Arial" w:cs="Arial"/>
                <w:sz w:val="18"/>
                <w:szCs w:val="18"/>
              </w:rPr>
              <w:t xml:space="preserve"> and documented properly?</w:t>
            </w:r>
          </w:p>
        </w:tc>
        <w:tc>
          <w:tcPr>
            <w:tcW w:w="466" w:type="dxa"/>
            <w:shd w:val="clear" w:color="auto" w:fill="auto"/>
            <w:vAlign w:val="center"/>
          </w:tcPr>
          <w:p w14:paraId="74C08F15" w14:textId="77777777" w:rsidR="00BE6373" w:rsidRPr="00B50816" w:rsidRDefault="00BE6373" w:rsidP="00ED07CE">
            <w:pPr>
              <w:ind w:right="-576"/>
              <w:rPr>
                <w:rFonts w:ascii="Arial" w:hAnsi="Arial"/>
                <w:sz w:val="18"/>
                <w:szCs w:val="18"/>
              </w:rPr>
            </w:pPr>
          </w:p>
        </w:tc>
        <w:tc>
          <w:tcPr>
            <w:tcW w:w="466" w:type="dxa"/>
            <w:shd w:val="clear" w:color="auto" w:fill="auto"/>
            <w:vAlign w:val="center"/>
          </w:tcPr>
          <w:p w14:paraId="74C08F16" w14:textId="77777777" w:rsidR="00BE6373" w:rsidRPr="00B50816" w:rsidRDefault="00BE6373" w:rsidP="00ED07CE">
            <w:pPr>
              <w:ind w:right="-576"/>
              <w:rPr>
                <w:rFonts w:ascii="Arial" w:hAnsi="Arial"/>
                <w:sz w:val="18"/>
                <w:szCs w:val="18"/>
              </w:rPr>
            </w:pPr>
          </w:p>
        </w:tc>
        <w:tc>
          <w:tcPr>
            <w:tcW w:w="4583" w:type="dxa"/>
            <w:shd w:val="clear" w:color="auto" w:fill="auto"/>
            <w:tcMar>
              <w:left w:w="115" w:type="dxa"/>
              <w:right w:w="720" w:type="dxa"/>
            </w:tcMar>
            <w:vAlign w:val="bottom"/>
          </w:tcPr>
          <w:p w14:paraId="74C08F17" w14:textId="77777777" w:rsidR="00BE6373" w:rsidRPr="00B50816" w:rsidRDefault="00BE6373" w:rsidP="00ED07CE">
            <w:pPr>
              <w:ind w:right="-576"/>
              <w:rPr>
                <w:sz w:val="18"/>
                <w:szCs w:val="18"/>
              </w:rPr>
            </w:pPr>
          </w:p>
        </w:tc>
      </w:tr>
      <w:tr w:rsidR="00BE6373" w14:paraId="74C08F23" w14:textId="77777777" w:rsidTr="00A1162D">
        <w:trPr>
          <w:trHeight w:val="432"/>
          <w:tblCellSpacing w:w="20" w:type="dxa"/>
          <w:jc w:val="center"/>
        </w:trPr>
        <w:tc>
          <w:tcPr>
            <w:tcW w:w="5805" w:type="dxa"/>
            <w:shd w:val="clear" w:color="auto" w:fill="auto"/>
          </w:tcPr>
          <w:p w14:paraId="74C08F19" w14:textId="77777777" w:rsidR="00BE6373" w:rsidRDefault="00BE6373" w:rsidP="00BE6373">
            <w:pPr>
              <w:numPr>
                <w:ilvl w:val="0"/>
                <w:numId w:val="6"/>
              </w:numPr>
              <w:ind w:right="-18"/>
              <w:rPr>
                <w:rFonts w:ascii="Arial" w:hAnsi="Arial" w:cs="Arial"/>
                <w:sz w:val="18"/>
                <w:szCs w:val="18"/>
              </w:rPr>
            </w:pPr>
            <w:r w:rsidRPr="00BE6373">
              <w:rPr>
                <w:rFonts w:ascii="Arial" w:hAnsi="Arial" w:cs="Arial"/>
                <w:sz w:val="18"/>
                <w:szCs w:val="18"/>
              </w:rPr>
              <w:t>Is there a certified bake oven available?  If so, does it meet the following requirements:</w:t>
            </w:r>
          </w:p>
          <w:p w14:paraId="74C08F1A" w14:textId="77777777" w:rsidR="00BE6373" w:rsidRPr="00BE6373" w:rsidRDefault="00BE6373" w:rsidP="00BE6373">
            <w:pPr>
              <w:numPr>
                <w:ilvl w:val="1"/>
                <w:numId w:val="6"/>
              </w:numPr>
              <w:ind w:right="-18"/>
              <w:rPr>
                <w:rFonts w:ascii="Arial" w:hAnsi="Arial" w:cs="Arial"/>
                <w:sz w:val="18"/>
                <w:szCs w:val="18"/>
              </w:rPr>
            </w:pPr>
            <w:r w:rsidRPr="00BE6373">
              <w:rPr>
                <w:rFonts w:ascii="Arial" w:hAnsi="Arial" w:cs="Arial"/>
                <w:sz w:val="18"/>
                <w:szCs w:val="18"/>
              </w:rPr>
              <w:t xml:space="preserve">Temperature uniformity surveys (TUS) performed quarterly on processing ovens.  (frequency may be reduced to twice/year after four consecutive successful surveys) </w:t>
            </w:r>
          </w:p>
          <w:p w14:paraId="74C08F1B" w14:textId="77777777" w:rsidR="00BE6373" w:rsidRPr="00BE6373" w:rsidRDefault="00BE6373" w:rsidP="00BE6373">
            <w:pPr>
              <w:numPr>
                <w:ilvl w:val="1"/>
                <w:numId w:val="6"/>
              </w:numPr>
              <w:ind w:right="-18"/>
              <w:rPr>
                <w:rFonts w:ascii="Arial" w:hAnsi="Arial" w:cs="Arial"/>
                <w:sz w:val="18"/>
                <w:szCs w:val="18"/>
              </w:rPr>
            </w:pPr>
            <w:r w:rsidRPr="00BE6373">
              <w:rPr>
                <w:rFonts w:ascii="Arial" w:hAnsi="Arial" w:cs="Arial"/>
                <w:sz w:val="18"/>
                <w:szCs w:val="18"/>
              </w:rPr>
              <w:t>Accuracy meets required tolerances in temperature ranges used.  (What are the maximum and minimum ranges required for the facility?)</w:t>
            </w:r>
          </w:p>
          <w:p w14:paraId="74C08F1C" w14:textId="77777777" w:rsidR="00BE6373" w:rsidRPr="00BE6373" w:rsidRDefault="00BE6373" w:rsidP="00BE6373">
            <w:pPr>
              <w:numPr>
                <w:ilvl w:val="1"/>
                <w:numId w:val="6"/>
              </w:numPr>
              <w:ind w:right="-18"/>
              <w:rPr>
                <w:rFonts w:ascii="Arial" w:hAnsi="Arial" w:cs="Arial"/>
                <w:sz w:val="18"/>
                <w:szCs w:val="18"/>
              </w:rPr>
            </w:pPr>
            <w:r w:rsidRPr="00BE6373">
              <w:rPr>
                <w:rFonts w:ascii="Arial" w:hAnsi="Arial" w:cs="Arial"/>
                <w:sz w:val="18"/>
                <w:szCs w:val="18"/>
              </w:rPr>
              <w:t>System accuracy tests (SAT) performed twice/month on temperature control and recording systems  (frequency may be reduced to monthly if a preventative maintenance program is in effect)</w:t>
            </w:r>
          </w:p>
          <w:p w14:paraId="74C08F1D" w14:textId="77777777" w:rsidR="00BE6373" w:rsidRPr="00BE6373" w:rsidRDefault="00BE6373" w:rsidP="00BE6373">
            <w:pPr>
              <w:numPr>
                <w:ilvl w:val="1"/>
                <w:numId w:val="6"/>
              </w:numPr>
              <w:ind w:right="-18"/>
              <w:rPr>
                <w:rFonts w:ascii="Arial" w:hAnsi="Arial" w:cs="Arial"/>
                <w:sz w:val="18"/>
                <w:szCs w:val="18"/>
              </w:rPr>
            </w:pPr>
            <w:r w:rsidRPr="00BE6373">
              <w:rPr>
                <w:rFonts w:ascii="Arial" w:hAnsi="Arial" w:cs="Arial"/>
                <w:sz w:val="18"/>
                <w:szCs w:val="18"/>
              </w:rPr>
              <w:t>The oven chart recorder has a maximum resolution of 250F per inch of chart paper and a maximum chart recording increment of 10F.</w:t>
            </w:r>
          </w:p>
          <w:p w14:paraId="74C08F1E" w14:textId="77777777" w:rsidR="00BE6373" w:rsidRPr="00BE6373" w:rsidRDefault="00BE6373" w:rsidP="00BE6373">
            <w:pPr>
              <w:numPr>
                <w:ilvl w:val="1"/>
                <w:numId w:val="6"/>
              </w:numPr>
              <w:ind w:right="-18"/>
              <w:rPr>
                <w:rFonts w:ascii="Arial" w:hAnsi="Arial" w:cs="Arial"/>
                <w:sz w:val="18"/>
                <w:szCs w:val="18"/>
              </w:rPr>
            </w:pPr>
            <w:r w:rsidRPr="00BE6373">
              <w:rPr>
                <w:rFonts w:ascii="Arial" w:hAnsi="Arial" w:cs="Arial"/>
                <w:sz w:val="18"/>
                <w:szCs w:val="18"/>
              </w:rPr>
              <w:t>The chart recorder (circular and strip) speed verified annually, and it is accurate to within +/- 3 minutes per hour</w:t>
            </w:r>
          </w:p>
          <w:p w14:paraId="74C08F1F" w14:textId="77777777" w:rsidR="00BE6373" w:rsidRPr="00BE6373" w:rsidRDefault="00BE6373" w:rsidP="00BE6373">
            <w:pPr>
              <w:ind w:left="720" w:right="-18"/>
              <w:rPr>
                <w:rFonts w:ascii="Arial" w:hAnsi="Arial" w:cs="Arial"/>
                <w:b/>
                <w:sz w:val="18"/>
                <w:szCs w:val="18"/>
              </w:rPr>
            </w:pPr>
            <w:r w:rsidRPr="00BE6373">
              <w:rPr>
                <w:rFonts w:ascii="Arial" w:hAnsi="Arial" w:cs="Arial"/>
                <w:b/>
                <w:sz w:val="18"/>
                <w:szCs w:val="18"/>
              </w:rPr>
              <w:t>Note:  Ovens must meet the temperature uniformity requirements of AMS 2750D for Furnace Class 5 (± 25</w:t>
            </w:r>
            <w:r w:rsidRPr="00BE6373">
              <w:rPr>
                <w:rFonts w:ascii="Cambria Math" w:hAnsi="Cambria Math" w:cs="Cambria Math"/>
                <w:b/>
                <w:sz w:val="18"/>
                <w:szCs w:val="18"/>
              </w:rPr>
              <w:t>⁰</w:t>
            </w:r>
            <w:r w:rsidRPr="00BE6373">
              <w:rPr>
                <w:rFonts w:ascii="Arial" w:hAnsi="Arial" w:cs="Arial"/>
                <w:b/>
                <w:sz w:val="18"/>
                <w:szCs w:val="18"/>
              </w:rPr>
              <w:t>F), Instrumentation Type D, unless more stringent requirements are specified.</w:t>
            </w:r>
          </w:p>
        </w:tc>
        <w:tc>
          <w:tcPr>
            <w:tcW w:w="466" w:type="dxa"/>
            <w:shd w:val="clear" w:color="auto" w:fill="auto"/>
            <w:vAlign w:val="center"/>
          </w:tcPr>
          <w:p w14:paraId="74C08F20" w14:textId="77777777" w:rsidR="00BE6373" w:rsidRPr="00B50816" w:rsidRDefault="00BE6373" w:rsidP="00ED07CE">
            <w:pPr>
              <w:ind w:right="-576"/>
              <w:rPr>
                <w:rFonts w:ascii="Arial" w:hAnsi="Arial"/>
                <w:sz w:val="18"/>
                <w:szCs w:val="18"/>
              </w:rPr>
            </w:pPr>
          </w:p>
        </w:tc>
        <w:tc>
          <w:tcPr>
            <w:tcW w:w="466" w:type="dxa"/>
            <w:shd w:val="clear" w:color="auto" w:fill="auto"/>
            <w:vAlign w:val="center"/>
          </w:tcPr>
          <w:p w14:paraId="74C08F21" w14:textId="77777777" w:rsidR="00BE6373" w:rsidRPr="00B50816" w:rsidRDefault="00BE6373" w:rsidP="00ED07CE">
            <w:pPr>
              <w:ind w:right="-576"/>
              <w:rPr>
                <w:rFonts w:ascii="Arial" w:hAnsi="Arial"/>
                <w:sz w:val="18"/>
                <w:szCs w:val="18"/>
              </w:rPr>
            </w:pPr>
          </w:p>
        </w:tc>
        <w:tc>
          <w:tcPr>
            <w:tcW w:w="4583" w:type="dxa"/>
            <w:shd w:val="clear" w:color="auto" w:fill="auto"/>
            <w:tcMar>
              <w:left w:w="115" w:type="dxa"/>
              <w:right w:w="720" w:type="dxa"/>
            </w:tcMar>
            <w:vAlign w:val="bottom"/>
          </w:tcPr>
          <w:p w14:paraId="74C08F22" w14:textId="77777777" w:rsidR="00BE6373" w:rsidRPr="00B50816" w:rsidRDefault="00BE6373" w:rsidP="00ED07CE">
            <w:pPr>
              <w:ind w:right="-576"/>
              <w:rPr>
                <w:sz w:val="18"/>
                <w:szCs w:val="18"/>
              </w:rPr>
            </w:pPr>
          </w:p>
        </w:tc>
      </w:tr>
      <w:tr w:rsidR="00BE6373" w14:paraId="74C08F28" w14:textId="77777777" w:rsidTr="00A1162D">
        <w:trPr>
          <w:trHeight w:val="432"/>
          <w:tblCellSpacing w:w="20" w:type="dxa"/>
          <w:jc w:val="center"/>
        </w:trPr>
        <w:tc>
          <w:tcPr>
            <w:tcW w:w="5805" w:type="dxa"/>
            <w:shd w:val="clear" w:color="auto" w:fill="auto"/>
          </w:tcPr>
          <w:p w14:paraId="74C08F24" w14:textId="77777777" w:rsidR="00BE6373" w:rsidRPr="00BE6373" w:rsidRDefault="009A2F02" w:rsidP="00256DBA">
            <w:pPr>
              <w:numPr>
                <w:ilvl w:val="0"/>
                <w:numId w:val="6"/>
              </w:numPr>
              <w:ind w:right="-18"/>
              <w:rPr>
                <w:rFonts w:ascii="Arial" w:hAnsi="Arial" w:cs="Arial"/>
                <w:sz w:val="18"/>
                <w:szCs w:val="18"/>
              </w:rPr>
            </w:pPr>
            <w:r w:rsidRPr="009A2F02">
              <w:rPr>
                <w:rFonts w:ascii="Arial" w:hAnsi="Arial" w:cs="Arial"/>
                <w:sz w:val="18"/>
                <w:szCs w:val="18"/>
              </w:rPr>
              <w:t xml:space="preserve">Review </w:t>
            </w:r>
            <w:r w:rsidRPr="009A2F02">
              <w:rPr>
                <w:rFonts w:ascii="Arial" w:hAnsi="Arial" w:cs="Arial"/>
                <w:b/>
                <w:sz w:val="18"/>
                <w:szCs w:val="18"/>
              </w:rPr>
              <w:t>periodic process control testing</w:t>
            </w:r>
            <w:r w:rsidRPr="009A2F02">
              <w:rPr>
                <w:rFonts w:ascii="Arial" w:hAnsi="Arial" w:cs="Arial"/>
                <w:sz w:val="18"/>
                <w:szCs w:val="18"/>
              </w:rPr>
              <w:t xml:space="preserve"> (visual, adhesion tests, hardness, thickness, </w:t>
            </w:r>
            <w:r w:rsidR="00256DBA">
              <w:rPr>
                <w:rFonts w:ascii="Arial" w:hAnsi="Arial" w:cs="Arial"/>
                <w:sz w:val="18"/>
                <w:szCs w:val="18"/>
              </w:rPr>
              <w:t>corrosion resistance</w:t>
            </w:r>
            <w:r w:rsidRPr="009A2F02">
              <w:rPr>
                <w:rFonts w:ascii="Arial" w:hAnsi="Arial" w:cs="Arial"/>
                <w:sz w:val="18"/>
                <w:szCs w:val="18"/>
              </w:rPr>
              <w:t>, etc.) documentation and verify that all process control tests are being performed at the frequencies required by the plating specification and records exist for each test.  List number of documents reviewed, required tests and the frequency of performance, noting if each test performed meets the requirements.</w:t>
            </w:r>
          </w:p>
        </w:tc>
        <w:tc>
          <w:tcPr>
            <w:tcW w:w="466" w:type="dxa"/>
            <w:shd w:val="clear" w:color="auto" w:fill="auto"/>
            <w:vAlign w:val="center"/>
          </w:tcPr>
          <w:p w14:paraId="74C08F25" w14:textId="77777777" w:rsidR="00BE6373" w:rsidRPr="00B50816" w:rsidRDefault="00BE6373" w:rsidP="00ED07CE">
            <w:pPr>
              <w:ind w:right="-576"/>
              <w:rPr>
                <w:rFonts w:ascii="Arial" w:hAnsi="Arial"/>
                <w:sz w:val="18"/>
                <w:szCs w:val="18"/>
              </w:rPr>
            </w:pPr>
          </w:p>
        </w:tc>
        <w:tc>
          <w:tcPr>
            <w:tcW w:w="466" w:type="dxa"/>
            <w:shd w:val="clear" w:color="auto" w:fill="auto"/>
            <w:vAlign w:val="center"/>
          </w:tcPr>
          <w:p w14:paraId="74C08F26" w14:textId="77777777" w:rsidR="00BE6373" w:rsidRPr="00B50816" w:rsidRDefault="00BE6373" w:rsidP="00ED07CE">
            <w:pPr>
              <w:ind w:right="-576"/>
              <w:rPr>
                <w:rFonts w:ascii="Arial" w:hAnsi="Arial"/>
                <w:sz w:val="18"/>
                <w:szCs w:val="18"/>
              </w:rPr>
            </w:pPr>
          </w:p>
        </w:tc>
        <w:tc>
          <w:tcPr>
            <w:tcW w:w="4583" w:type="dxa"/>
            <w:shd w:val="clear" w:color="auto" w:fill="auto"/>
            <w:tcMar>
              <w:left w:w="115" w:type="dxa"/>
              <w:right w:w="720" w:type="dxa"/>
            </w:tcMar>
            <w:vAlign w:val="bottom"/>
          </w:tcPr>
          <w:p w14:paraId="74C08F27" w14:textId="77777777" w:rsidR="00BE6373" w:rsidRPr="00B50816" w:rsidRDefault="00BE6373" w:rsidP="00ED07CE">
            <w:pPr>
              <w:ind w:right="-576"/>
              <w:rPr>
                <w:sz w:val="18"/>
                <w:szCs w:val="18"/>
              </w:rPr>
            </w:pPr>
          </w:p>
        </w:tc>
      </w:tr>
      <w:tr w:rsidR="00256DBA" w14:paraId="74C08F2D" w14:textId="77777777" w:rsidTr="00A1162D">
        <w:trPr>
          <w:trHeight w:val="432"/>
          <w:tblCellSpacing w:w="20" w:type="dxa"/>
          <w:jc w:val="center"/>
        </w:trPr>
        <w:tc>
          <w:tcPr>
            <w:tcW w:w="5805" w:type="dxa"/>
            <w:shd w:val="clear" w:color="auto" w:fill="auto"/>
          </w:tcPr>
          <w:p w14:paraId="74C08F29" w14:textId="77777777" w:rsidR="00256DBA" w:rsidRPr="009A2F02" w:rsidRDefault="00256DBA" w:rsidP="008C052B">
            <w:pPr>
              <w:numPr>
                <w:ilvl w:val="0"/>
                <w:numId w:val="6"/>
              </w:numPr>
              <w:ind w:right="-18"/>
              <w:rPr>
                <w:rFonts w:ascii="Arial" w:hAnsi="Arial" w:cs="Arial"/>
                <w:sz w:val="18"/>
                <w:szCs w:val="18"/>
              </w:rPr>
            </w:pPr>
            <w:r w:rsidRPr="00256DBA">
              <w:rPr>
                <w:rFonts w:ascii="Arial" w:hAnsi="Arial" w:cs="Arial"/>
                <w:sz w:val="18"/>
                <w:szCs w:val="18"/>
              </w:rPr>
              <w:t>Is there a procedure in place for customer notification in the event of a process control testing failure which includes identification of all affected hardware shipped to the customer, isolation of all affected product, investigation of failure cause and implementation of corrective action?</w:t>
            </w:r>
          </w:p>
        </w:tc>
        <w:tc>
          <w:tcPr>
            <w:tcW w:w="466" w:type="dxa"/>
            <w:shd w:val="clear" w:color="auto" w:fill="auto"/>
            <w:vAlign w:val="center"/>
          </w:tcPr>
          <w:p w14:paraId="74C08F2A" w14:textId="77777777" w:rsidR="00256DBA" w:rsidRPr="00B50816" w:rsidRDefault="00256DBA" w:rsidP="00ED07CE">
            <w:pPr>
              <w:ind w:right="-576"/>
              <w:rPr>
                <w:rFonts w:ascii="Arial" w:hAnsi="Arial"/>
                <w:sz w:val="18"/>
                <w:szCs w:val="18"/>
              </w:rPr>
            </w:pPr>
          </w:p>
        </w:tc>
        <w:tc>
          <w:tcPr>
            <w:tcW w:w="466" w:type="dxa"/>
            <w:shd w:val="clear" w:color="auto" w:fill="auto"/>
            <w:vAlign w:val="center"/>
          </w:tcPr>
          <w:p w14:paraId="74C08F2B" w14:textId="77777777" w:rsidR="00256DBA" w:rsidRPr="00B50816" w:rsidRDefault="00256DBA" w:rsidP="00ED07CE">
            <w:pPr>
              <w:ind w:right="-576"/>
              <w:rPr>
                <w:rFonts w:ascii="Arial" w:hAnsi="Arial"/>
                <w:sz w:val="18"/>
                <w:szCs w:val="18"/>
              </w:rPr>
            </w:pPr>
          </w:p>
        </w:tc>
        <w:tc>
          <w:tcPr>
            <w:tcW w:w="4583" w:type="dxa"/>
            <w:shd w:val="clear" w:color="auto" w:fill="auto"/>
            <w:tcMar>
              <w:left w:w="115" w:type="dxa"/>
              <w:right w:w="720" w:type="dxa"/>
            </w:tcMar>
            <w:vAlign w:val="bottom"/>
          </w:tcPr>
          <w:p w14:paraId="74C08F2C" w14:textId="77777777" w:rsidR="00256DBA" w:rsidRPr="00B50816" w:rsidRDefault="00256DBA" w:rsidP="00ED07CE">
            <w:pPr>
              <w:ind w:right="-576"/>
              <w:rPr>
                <w:sz w:val="18"/>
                <w:szCs w:val="18"/>
              </w:rPr>
            </w:pPr>
          </w:p>
        </w:tc>
      </w:tr>
      <w:tr w:rsidR="00181F58" w14:paraId="74C08F32" w14:textId="77777777" w:rsidTr="00A1162D">
        <w:trPr>
          <w:trHeight w:val="432"/>
          <w:tblCellSpacing w:w="20" w:type="dxa"/>
          <w:jc w:val="center"/>
        </w:trPr>
        <w:tc>
          <w:tcPr>
            <w:tcW w:w="5805" w:type="dxa"/>
            <w:shd w:val="clear" w:color="auto" w:fill="auto"/>
          </w:tcPr>
          <w:p w14:paraId="74C08F2E" w14:textId="77777777" w:rsidR="00181F58" w:rsidRPr="0040017E" w:rsidRDefault="000833AA" w:rsidP="00BC56E0">
            <w:pPr>
              <w:numPr>
                <w:ilvl w:val="0"/>
                <w:numId w:val="6"/>
              </w:numPr>
              <w:ind w:right="-18"/>
              <w:rPr>
                <w:rFonts w:ascii="Arial" w:hAnsi="Arial"/>
                <w:color w:val="000000"/>
                <w:sz w:val="18"/>
                <w:szCs w:val="18"/>
              </w:rPr>
            </w:pPr>
            <w:r w:rsidRPr="000833AA">
              <w:rPr>
                <w:rFonts w:ascii="Arial" w:hAnsi="Arial"/>
                <w:color w:val="000000"/>
                <w:sz w:val="18"/>
                <w:szCs w:val="18"/>
              </w:rPr>
              <w:t>Do inspection records clearly identify the results of the inspections and tests performed and include traceability back to the procedure, lot/heat numbers, instruments used, personnel who performed each inspection, and the finished product inspected?  Are these records completed properly, and are they adequate to meet procedural requirements?  Are they maintained to confirm that all required inspection processes were performed?</w:t>
            </w:r>
          </w:p>
        </w:tc>
        <w:tc>
          <w:tcPr>
            <w:tcW w:w="466" w:type="dxa"/>
            <w:shd w:val="clear" w:color="auto" w:fill="auto"/>
            <w:vAlign w:val="center"/>
          </w:tcPr>
          <w:p w14:paraId="74C08F2F" w14:textId="77777777" w:rsidR="00181F58" w:rsidRPr="00B50816" w:rsidRDefault="00181F58" w:rsidP="00ED07CE">
            <w:pPr>
              <w:ind w:right="-576"/>
              <w:rPr>
                <w:rFonts w:ascii="Arial" w:hAnsi="Arial"/>
                <w:sz w:val="18"/>
                <w:szCs w:val="18"/>
              </w:rPr>
            </w:pPr>
          </w:p>
        </w:tc>
        <w:tc>
          <w:tcPr>
            <w:tcW w:w="466" w:type="dxa"/>
            <w:shd w:val="clear" w:color="auto" w:fill="auto"/>
            <w:vAlign w:val="center"/>
          </w:tcPr>
          <w:p w14:paraId="74C08F30" w14:textId="77777777" w:rsidR="00181F58" w:rsidRPr="00B50816" w:rsidRDefault="00181F58" w:rsidP="00ED07CE">
            <w:pPr>
              <w:ind w:right="-576"/>
              <w:rPr>
                <w:rFonts w:ascii="Arial" w:hAnsi="Arial"/>
                <w:sz w:val="18"/>
                <w:szCs w:val="18"/>
              </w:rPr>
            </w:pPr>
          </w:p>
        </w:tc>
        <w:tc>
          <w:tcPr>
            <w:tcW w:w="4583" w:type="dxa"/>
            <w:shd w:val="clear" w:color="auto" w:fill="auto"/>
            <w:tcMar>
              <w:left w:w="115" w:type="dxa"/>
              <w:right w:w="720" w:type="dxa"/>
            </w:tcMar>
            <w:vAlign w:val="bottom"/>
          </w:tcPr>
          <w:p w14:paraId="74C08F31" w14:textId="77777777" w:rsidR="00181F58" w:rsidRPr="00B50816" w:rsidRDefault="00181F58" w:rsidP="00ED07CE">
            <w:pPr>
              <w:ind w:right="-576"/>
              <w:rPr>
                <w:sz w:val="18"/>
                <w:szCs w:val="18"/>
              </w:rPr>
            </w:pPr>
          </w:p>
        </w:tc>
      </w:tr>
      <w:tr w:rsidR="007030FE" w14:paraId="74C08F37" w14:textId="77777777" w:rsidTr="00A1162D">
        <w:trPr>
          <w:trHeight w:val="432"/>
          <w:tblCellSpacing w:w="20" w:type="dxa"/>
          <w:jc w:val="center"/>
        </w:trPr>
        <w:tc>
          <w:tcPr>
            <w:tcW w:w="5805" w:type="dxa"/>
            <w:shd w:val="clear" w:color="auto" w:fill="auto"/>
          </w:tcPr>
          <w:p w14:paraId="74C08F33" w14:textId="77777777" w:rsidR="007030FE" w:rsidRPr="002110F9" w:rsidRDefault="00926A7D" w:rsidP="00B95818">
            <w:pPr>
              <w:ind w:right="-18"/>
              <w:rPr>
                <w:rFonts w:ascii="Arial" w:hAnsi="Arial" w:cs="Arial"/>
                <w:sz w:val="18"/>
                <w:szCs w:val="18"/>
              </w:rPr>
            </w:pPr>
            <w:r>
              <w:rPr>
                <w:rFonts w:ascii="Arial" w:hAnsi="Arial" w:cs="Arial"/>
                <w:sz w:val="18"/>
                <w:szCs w:val="18"/>
              </w:rPr>
              <w:t>Other observations:</w:t>
            </w:r>
          </w:p>
        </w:tc>
        <w:tc>
          <w:tcPr>
            <w:tcW w:w="466" w:type="dxa"/>
            <w:shd w:val="clear" w:color="auto" w:fill="auto"/>
            <w:vAlign w:val="center"/>
          </w:tcPr>
          <w:p w14:paraId="74C08F34" w14:textId="77777777" w:rsidR="007030FE" w:rsidRPr="00B50816" w:rsidRDefault="007030FE" w:rsidP="00ED07CE">
            <w:pPr>
              <w:ind w:right="-576"/>
              <w:rPr>
                <w:rFonts w:ascii="Arial" w:hAnsi="Arial"/>
                <w:sz w:val="18"/>
                <w:szCs w:val="18"/>
              </w:rPr>
            </w:pPr>
          </w:p>
        </w:tc>
        <w:tc>
          <w:tcPr>
            <w:tcW w:w="466" w:type="dxa"/>
            <w:shd w:val="clear" w:color="auto" w:fill="auto"/>
            <w:vAlign w:val="center"/>
          </w:tcPr>
          <w:p w14:paraId="74C08F35" w14:textId="77777777"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14:paraId="74C08F36" w14:textId="77777777" w:rsidR="007030FE" w:rsidRPr="00B50816" w:rsidRDefault="007030FE" w:rsidP="00ED07CE">
            <w:pPr>
              <w:ind w:right="-576"/>
              <w:rPr>
                <w:sz w:val="18"/>
                <w:szCs w:val="18"/>
              </w:rPr>
            </w:pPr>
          </w:p>
        </w:tc>
      </w:tr>
      <w:tr w:rsidR="007030FE" w14:paraId="74C08F3C" w14:textId="77777777" w:rsidTr="00A1162D">
        <w:trPr>
          <w:trHeight w:val="432"/>
          <w:tblCellSpacing w:w="20" w:type="dxa"/>
          <w:jc w:val="center"/>
        </w:trPr>
        <w:tc>
          <w:tcPr>
            <w:tcW w:w="5805" w:type="dxa"/>
            <w:shd w:val="clear" w:color="auto" w:fill="auto"/>
          </w:tcPr>
          <w:p w14:paraId="74C08F38" w14:textId="77777777" w:rsidR="007030FE" w:rsidRPr="00396FF6" w:rsidRDefault="007030FE" w:rsidP="00B95818">
            <w:pPr>
              <w:ind w:right="-18"/>
              <w:rPr>
                <w:rFonts w:ascii="Arial" w:hAnsi="Arial" w:cs="Arial"/>
                <w:sz w:val="18"/>
                <w:szCs w:val="18"/>
              </w:rPr>
            </w:pPr>
          </w:p>
        </w:tc>
        <w:tc>
          <w:tcPr>
            <w:tcW w:w="466" w:type="dxa"/>
            <w:shd w:val="clear" w:color="auto" w:fill="auto"/>
            <w:vAlign w:val="center"/>
          </w:tcPr>
          <w:p w14:paraId="74C08F39" w14:textId="77777777" w:rsidR="007030FE" w:rsidRPr="00B50816" w:rsidRDefault="007030FE" w:rsidP="00ED07CE">
            <w:pPr>
              <w:ind w:right="-576"/>
              <w:rPr>
                <w:rFonts w:ascii="Arial" w:hAnsi="Arial"/>
                <w:sz w:val="18"/>
                <w:szCs w:val="18"/>
              </w:rPr>
            </w:pPr>
          </w:p>
        </w:tc>
        <w:tc>
          <w:tcPr>
            <w:tcW w:w="466" w:type="dxa"/>
            <w:shd w:val="clear" w:color="auto" w:fill="auto"/>
            <w:vAlign w:val="center"/>
          </w:tcPr>
          <w:p w14:paraId="74C08F3A" w14:textId="77777777"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14:paraId="74C08F3B" w14:textId="77777777" w:rsidR="007030FE" w:rsidRPr="00B50816" w:rsidRDefault="007030FE" w:rsidP="00ED07CE">
            <w:pPr>
              <w:ind w:right="-576"/>
              <w:rPr>
                <w:sz w:val="18"/>
                <w:szCs w:val="18"/>
              </w:rPr>
            </w:pPr>
          </w:p>
        </w:tc>
      </w:tr>
      <w:tr w:rsidR="0040017E" w14:paraId="74C08F41" w14:textId="77777777" w:rsidTr="00A1162D">
        <w:trPr>
          <w:trHeight w:val="432"/>
          <w:tblCellSpacing w:w="20" w:type="dxa"/>
          <w:jc w:val="center"/>
        </w:trPr>
        <w:tc>
          <w:tcPr>
            <w:tcW w:w="5805" w:type="dxa"/>
            <w:shd w:val="clear" w:color="auto" w:fill="auto"/>
          </w:tcPr>
          <w:p w14:paraId="74C08F3D" w14:textId="77777777" w:rsidR="0040017E" w:rsidRPr="00396FF6" w:rsidRDefault="0040017E" w:rsidP="00B95818">
            <w:pPr>
              <w:ind w:right="-18"/>
              <w:rPr>
                <w:rFonts w:ascii="Arial" w:hAnsi="Arial" w:cs="Arial"/>
                <w:sz w:val="18"/>
                <w:szCs w:val="18"/>
              </w:rPr>
            </w:pPr>
          </w:p>
        </w:tc>
        <w:tc>
          <w:tcPr>
            <w:tcW w:w="466" w:type="dxa"/>
            <w:shd w:val="clear" w:color="auto" w:fill="auto"/>
            <w:vAlign w:val="center"/>
          </w:tcPr>
          <w:p w14:paraId="74C08F3E" w14:textId="77777777" w:rsidR="0040017E" w:rsidRPr="00B50816" w:rsidRDefault="0040017E" w:rsidP="00ED07CE">
            <w:pPr>
              <w:ind w:right="-576"/>
              <w:rPr>
                <w:rFonts w:ascii="Arial" w:hAnsi="Arial"/>
                <w:sz w:val="18"/>
                <w:szCs w:val="18"/>
              </w:rPr>
            </w:pPr>
          </w:p>
        </w:tc>
        <w:tc>
          <w:tcPr>
            <w:tcW w:w="466" w:type="dxa"/>
            <w:shd w:val="clear" w:color="auto" w:fill="auto"/>
            <w:vAlign w:val="center"/>
          </w:tcPr>
          <w:p w14:paraId="74C08F3F" w14:textId="77777777" w:rsidR="0040017E" w:rsidRPr="00B50816" w:rsidRDefault="0040017E" w:rsidP="00ED07CE">
            <w:pPr>
              <w:ind w:right="-576"/>
              <w:rPr>
                <w:rFonts w:ascii="Arial" w:hAnsi="Arial"/>
                <w:sz w:val="18"/>
                <w:szCs w:val="18"/>
              </w:rPr>
            </w:pPr>
          </w:p>
        </w:tc>
        <w:tc>
          <w:tcPr>
            <w:tcW w:w="4583" w:type="dxa"/>
            <w:shd w:val="clear" w:color="auto" w:fill="auto"/>
            <w:tcMar>
              <w:left w:w="115" w:type="dxa"/>
              <w:right w:w="720" w:type="dxa"/>
            </w:tcMar>
            <w:vAlign w:val="bottom"/>
          </w:tcPr>
          <w:p w14:paraId="74C08F40" w14:textId="77777777" w:rsidR="0040017E" w:rsidRPr="00B50816" w:rsidRDefault="0040017E" w:rsidP="00ED07CE">
            <w:pPr>
              <w:ind w:right="-576"/>
              <w:rPr>
                <w:sz w:val="18"/>
                <w:szCs w:val="18"/>
              </w:rPr>
            </w:pPr>
          </w:p>
        </w:tc>
      </w:tr>
    </w:tbl>
    <w:p w14:paraId="74C08F42" w14:textId="77777777" w:rsidR="0044783C" w:rsidRDefault="0044783C">
      <w:r>
        <w:br w:type="page"/>
      </w:r>
    </w:p>
    <w:tbl>
      <w:tblPr>
        <w:tblStyle w:val="TableGrid2"/>
        <w:tblW w:w="0" w:type="auto"/>
        <w:tblLayout w:type="fixed"/>
        <w:tblCellMar>
          <w:left w:w="115" w:type="dxa"/>
          <w:right w:w="115" w:type="dxa"/>
        </w:tblCellMar>
        <w:tblLook w:val="04A0" w:firstRow="1" w:lastRow="0" w:firstColumn="1" w:lastColumn="0" w:noHBand="0" w:noVBand="1"/>
      </w:tblPr>
      <w:tblGrid>
        <w:gridCol w:w="2520"/>
        <w:gridCol w:w="2880"/>
        <w:gridCol w:w="400"/>
        <w:gridCol w:w="2880"/>
        <w:gridCol w:w="400"/>
      </w:tblGrid>
      <w:tr w:rsidR="00D46319" w:rsidRPr="003A2F1C" w14:paraId="74C08F48" w14:textId="77777777" w:rsidTr="00ED07CE">
        <w:tc>
          <w:tcPr>
            <w:tcW w:w="2520" w:type="dxa"/>
            <w:tcBorders>
              <w:top w:val="nil"/>
              <w:left w:val="nil"/>
              <w:bottom w:val="nil"/>
              <w:right w:val="nil"/>
            </w:tcBorders>
          </w:tcPr>
          <w:p w14:paraId="74C08F43" w14:textId="77777777" w:rsidR="00D46319" w:rsidRPr="003A2F1C" w:rsidRDefault="00D46319" w:rsidP="00ED07CE">
            <w:pPr>
              <w:rPr>
                <w:rFonts w:ascii="Arial" w:hAnsi="Arial" w:cs="Arial"/>
                <w:b/>
                <w:color w:val="000000"/>
              </w:rPr>
            </w:pPr>
            <w:r w:rsidRPr="003A2F1C">
              <w:rPr>
                <w:rFonts w:ascii="Arial" w:hAnsi="Arial" w:cs="Arial"/>
                <w:b/>
                <w:color w:val="000000"/>
              </w:rPr>
              <w:lastRenderedPageBreak/>
              <w:t>Overall MP</w:t>
            </w:r>
            <w:r>
              <w:rPr>
                <w:rFonts w:ascii="Arial" w:hAnsi="Arial" w:cs="Arial"/>
                <w:b/>
                <w:color w:val="000000"/>
              </w:rPr>
              <w:t>S</w:t>
            </w:r>
            <w:r w:rsidRPr="003A2F1C">
              <w:rPr>
                <w:rFonts w:ascii="Arial" w:hAnsi="Arial" w:cs="Arial"/>
                <w:b/>
                <w:color w:val="000000"/>
              </w:rPr>
              <w:t xml:space="preserve"> Results:</w:t>
            </w:r>
          </w:p>
        </w:tc>
        <w:tc>
          <w:tcPr>
            <w:tcW w:w="2880" w:type="dxa"/>
            <w:tcBorders>
              <w:top w:val="nil"/>
              <w:left w:val="nil"/>
              <w:bottom w:val="nil"/>
            </w:tcBorders>
          </w:tcPr>
          <w:p w14:paraId="74C08F44" w14:textId="77777777" w:rsidR="00D46319" w:rsidRPr="003A2F1C" w:rsidRDefault="00D46319" w:rsidP="00ED07CE">
            <w:pPr>
              <w:jc w:val="right"/>
              <w:rPr>
                <w:rFonts w:ascii="Arial" w:hAnsi="Arial" w:cs="Arial"/>
                <w:b/>
                <w:color w:val="000000"/>
              </w:rPr>
            </w:pPr>
            <w:r w:rsidRPr="003A2F1C">
              <w:rPr>
                <w:rFonts w:ascii="Arial" w:hAnsi="Arial" w:cs="Arial"/>
                <w:b/>
                <w:color w:val="000000"/>
              </w:rPr>
              <w:t>SATISFACTORY</w:t>
            </w:r>
          </w:p>
        </w:tc>
        <w:tc>
          <w:tcPr>
            <w:tcW w:w="400" w:type="dxa"/>
          </w:tcPr>
          <w:p w14:paraId="74C08F45" w14:textId="77777777" w:rsidR="00D46319" w:rsidRPr="003A2F1C" w:rsidRDefault="00D46319" w:rsidP="00ED07CE">
            <w:pPr>
              <w:rPr>
                <w:rFonts w:ascii="Arial" w:hAnsi="Arial" w:cs="Arial"/>
                <w:b/>
                <w:color w:val="000000"/>
              </w:rPr>
            </w:pPr>
          </w:p>
        </w:tc>
        <w:tc>
          <w:tcPr>
            <w:tcW w:w="2880" w:type="dxa"/>
            <w:tcBorders>
              <w:top w:val="nil"/>
              <w:bottom w:val="nil"/>
            </w:tcBorders>
          </w:tcPr>
          <w:p w14:paraId="74C08F46" w14:textId="77777777" w:rsidR="00D46319" w:rsidRPr="003A2F1C" w:rsidRDefault="00D46319" w:rsidP="00ED07CE">
            <w:pPr>
              <w:jc w:val="right"/>
              <w:rPr>
                <w:rFonts w:ascii="Arial" w:hAnsi="Arial" w:cs="Arial"/>
                <w:b/>
                <w:color w:val="000000"/>
              </w:rPr>
            </w:pPr>
            <w:r w:rsidRPr="003A2F1C">
              <w:rPr>
                <w:rFonts w:ascii="Arial" w:hAnsi="Arial" w:cs="Arial"/>
                <w:b/>
                <w:color w:val="000000"/>
              </w:rPr>
              <w:t>UNSATISFACTORY</w:t>
            </w:r>
          </w:p>
        </w:tc>
        <w:tc>
          <w:tcPr>
            <w:tcW w:w="400" w:type="dxa"/>
          </w:tcPr>
          <w:p w14:paraId="74C08F47" w14:textId="77777777" w:rsidR="00D46319" w:rsidRPr="003A2F1C" w:rsidRDefault="00D46319" w:rsidP="00ED07CE">
            <w:pPr>
              <w:rPr>
                <w:rFonts w:ascii="Arial" w:hAnsi="Arial" w:cs="Arial"/>
                <w:b/>
                <w:color w:val="000000"/>
              </w:rPr>
            </w:pPr>
          </w:p>
        </w:tc>
      </w:tr>
    </w:tbl>
    <w:p w14:paraId="74C08F49" w14:textId="77777777" w:rsidR="00D46319" w:rsidRPr="003A2F1C" w:rsidRDefault="00D46319" w:rsidP="00D46319">
      <w:pPr>
        <w:rPr>
          <w:rFonts w:ascii="Arial" w:hAnsi="Arial" w:cs="Arial"/>
          <w:b/>
          <w:color w:val="000000"/>
          <w:sz w:val="22"/>
        </w:rPr>
      </w:pPr>
    </w:p>
    <w:p w14:paraId="74C08F4A" w14:textId="77777777" w:rsidR="00D46319" w:rsidRPr="003A2F1C" w:rsidRDefault="00D46319" w:rsidP="00D46319">
      <w:pPr>
        <w:rPr>
          <w:rFonts w:ascii="Arial" w:hAnsi="Arial" w:cs="Arial"/>
          <w:b/>
          <w:color w:val="000000"/>
          <w:sz w:val="22"/>
        </w:rPr>
      </w:pPr>
    </w:p>
    <w:tbl>
      <w:tblPr>
        <w:tblStyle w:val="TableGrid2"/>
        <w:tblW w:w="10458" w:type="dxa"/>
        <w:tblBorders>
          <w:insideH w:val="single" w:sz="6" w:space="0" w:color="auto"/>
          <w:insideV w:val="single" w:sz="6" w:space="0" w:color="auto"/>
        </w:tblBorders>
        <w:tblLayout w:type="fixed"/>
        <w:tblLook w:val="04A0" w:firstRow="1" w:lastRow="0" w:firstColumn="1" w:lastColumn="0" w:noHBand="0" w:noVBand="1"/>
      </w:tblPr>
      <w:tblGrid>
        <w:gridCol w:w="4080"/>
        <w:gridCol w:w="830"/>
        <w:gridCol w:w="443"/>
        <w:gridCol w:w="408"/>
        <w:gridCol w:w="865"/>
        <w:gridCol w:w="443"/>
        <w:gridCol w:w="299"/>
        <w:gridCol w:w="840"/>
        <w:gridCol w:w="2250"/>
      </w:tblGrid>
      <w:tr w:rsidR="00D46319" w:rsidRPr="003A2F1C" w14:paraId="74C08F54" w14:textId="77777777" w:rsidTr="00ED07CE">
        <w:tc>
          <w:tcPr>
            <w:tcW w:w="4080" w:type="dxa"/>
            <w:tcBorders>
              <w:top w:val="nil"/>
              <w:left w:val="nil"/>
              <w:bottom w:val="nil"/>
              <w:right w:val="nil"/>
            </w:tcBorders>
          </w:tcPr>
          <w:p w14:paraId="74C08F4B" w14:textId="77777777" w:rsidR="00D46319" w:rsidRPr="003A2F1C" w:rsidRDefault="00D46319" w:rsidP="00ED07CE">
            <w:pPr>
              <w:rPr>
                <w:rFonts w:ascii="Arial" w:hAnsi="Arial" w:cs="Arial"/>
                <w:b/>
                <w:color w:val="000000"/>
              </w:rPr>
            </w:pPr>
            <w:r w:rsidRPr="003A2F1C">
              <w:rPr>
                <w:rFonts w:ascii="Arial" w:hAnsi="Arial" w:cs="Arial"/>
                <w:b/>
                <w:color w:val="000000"/>
              </w:rPr>
              <w:t>Corrective Action Generated?</w:t>
            </w:r>
          </w:p>
        </w:tc>
        <w:tc>
          <w:tcPr>
            <w:tcW w:w="830" w:type="dxa"/>
            <w:tcBorders>
              <w:top w:val="nil"/>
              <w:left w:val="nil"/>
              <w:bottom w:val="nil"/>
            </w:tcBorders>
          </w:tcPr>
          <w:p w14:paraId="74C08F4C" w14:textId="77777777" w:rsidR="00D46319" w:rsidRPr="003A2F1C" w:rsidRDefault="00D46319" w:rsidP="00ED07CE">
            <w:pPr>
              <w:rPr>
                <w:rFonts w:ascii="Arial" w:hAnsi="Arial" w:cs="Arial"/>
                <w:b/>
                <w:color w:val="000000"/>
              </w:rPr>
            </w:pPr>
            <w:r w:rsidRPr="003A2F1C">
              <w:rPr>
                <w:rFonts w:ascii="Arial" w:hAnsi="Arial" w:cs="Arial"/>
                <w:b/>
                <w:color w:val="000000"/>
              </w:rPr>
              <w:t>No</w:t>
            </w:r>
          </w:p>
        </w:tc>
        <w:tc>
          <w:tcPr>
            <w:tcW w:w="443" w:type="dxa"/>
          </w:tcPr>
          <w:p w14:paraId="74C08F4D" w14:textId="77777777" w:rsidR="00D46319" w:rsidRPr="003A2F1C" w:rsidRDefault="00D46319" w:rsidP="00ED07CE">
            <w:pPr>
              <w:rPr>
                <w:rFonts w:ascii="Arial" w:hAnsi="Arial" w:cs="Arial"/>
                <w:b/>
                <w:color w:val="000000"/>
              </w:rPr>
            </w:pPr>
          </w:p>
        </w:tc>
        <w:tc>
          <w:tcPr>
            <w:tcW w:w="408" w:type="dxa"/>
            <w:tcBorders>
              <w:top w:val="nil"/>
              <w:bottom w:val="nil"/>
              <w:right w:val="nil"/>
            </w:tcBorders>
          </w:tcPr>
          <w:p w14:paraId="74C08F4E" w14:textId="77777777" w:rsidR="00D46319" w:rsidRPr="003A2F1C" w:rsidRDefault="00D46319" w:rsidP="00ED07CE">
            <w:pPr>
              <w:rPr>
                <w:rFonts w:ascii="Arial" w:hAnsi="Arial" w:cs="Arial"/>
                <w:b/>
                <w:color w:val="000000"/>
              </w:rPr>
            </w:pPr>
          </w:p>
        </w:tc>
        <w:tc>
          <w:tcPr>
            <w:tcW w:w="865" w:type="dxa"/>
            <w:tcBorders>
              <w:top w:val="nil"/>
              <w:left w:val="nil"/>
              <w:bottom w:val="nil"/>
            </w:tcBorders>
          </w:tcPr>
          <w:p w14:paraId="74C08F4F" w14:textId="77777777" w:rsidR="00D46319" w:rsidRPr="003A2F1C" w:rsidRDefault="00D46319" w:rsidP="00ED07CE">
            <w:pPr>
              <w:rPr>
                <w:rFonts w:ascii="Arial" w:hAnsi="Arial" w:cs="Arial"/>
                <w:b/>
                <w:color w:val="000000"/>
              </w:rPr>
            </w:pPr>
            <w:r w:rsidRPr="003A2F1C">
              <w:rPr>
                <w:rFonts w:ascii="Arial" w:hAnsi="Arial" w:cs="Arial"/>
                <w:b/>
                <w:color w:val="000000"/>
              </w:rPr>
              <w:t>Yes</w:t>
            </w:r>
          </w:p>
        </w:tc>
        <w:tc>
          <w:tcPr>
            <w:tcW w:w="443" w:type="dxa"/>
          </w:tcPr>
          <w:p w14:paraId="74C08F50" w14:textId="77777777" w:rsidR="00D46319" w:rsidRPr="003A2F1C" w:rsidRDefault="00D46319" w:rsidP="00ED07CE">
            <w:pPr>
              <w:rPr>
                <w:rFonts w:ascii="Arial" w:hAnsi="Arial" w:cs="Arial"/>
                <w:b/>
                <w:color w:val="000000"/>
              </w:rPr>
            </w:pPr>
          </w:p>
        </w:tc>
        <w:tc>
          <w:tcPr>
            <w:tcW w:w="299" w:type="dxa"/>
            <w:tcBorders>
              <w:top w:val="nil"/>
              <w:bottom w:val="nil"/>
              <w:right w:val="nil"/>
            </w:tcBorders>
          </w:tcPr>
          <w:p w14:paraId="74C08F51" w14:textId="77777777" w:rsidR="00D46319" w:rsidRPr="003A2F1C" w:rsidRDefault="00D46319" w:rsidP="00ED07CE">
            <w:pPr>
              <w:rPr>
                <w:rFonts w:ascii="Arial" w:hAnsi="Arial" w:cs="Arial"/>
                <w:b/>
                <w:color w:val="000000"/>
              </w:rPr>
            </w:pPr>
          </w:p>
        </w:tc>
        <w:tc>
          <w:tcPr>
            <w:tcW w:w="840" w:type="dxa"/>
            <w:tcBorders>
              <w:top w:val="nil"/>
              <w:left w:val="nil"/>
              <w:bottom w:val="nil"/>
              <w:right w:val="nil"/>
            </w:tcBorders>
          </w:tcPr>
          <w:p w14:paraId="74C08F52" w14:textId="77777777" w:rsidR="00D46319" w:rsidRPr="003A2F1C" w:rsidRDefault="00D46319" w:rsidP="00ED07CE">
            <w:pPr>
              <w:rPr>
                <w:rFonts w:ascii="Arial" w:hAnsi="Arial" w:cs="Arial"/>
                <w:b/>
                <w:color w:val="000000"/>
              </w:rPr>
            </w:pPr>
            <w:r w:rsidRPr="003A2F1C">
              <w:rPr>
                <w:rFonts w:ascii="Arial" w:hAnsi="Arial" w:cs="Arial"/>
                <w:b/>
                <w:color w:val="000000"/>
              </w:rPr>
              <w:t>CAR#</w:t>
            </w:r>
          </w:p>
        </w:tc>
        <w:tc>
          <w:tcPr>
            <w:tcW w:w="2250" w:type="dxa"/>
            <w:tcBorders>
              <w:top w:val="nil"/>
              <w:left w:val="nil"/>
              <w:bottom w:val="single" w:sz="4" w:space="0" w:color="auto"/>
              <w:right w:val="nil"/>
            </w:tcBorders>
          </w:tcPr>
          <w:p w14:paraId="74C08F53" w14:textId="77777777" w:rsidR="00D46319" w:rsidRPr="003A2F1C" w:rsidRDefault="00D46319" w:rsidP="00ED07CE">
            <w:pPr>
              <w:rPr>
                <w:rFonts w:ascii="Arial" w:hAnsi="Arial" w:cs="Arial"/>
                <w:b/>
                <w:color w:val="000000"/>
              </w:rPr>
            </w:pPr>
          </w:p>
        </w:tc>
      </w:tr>
    </w:tbl>
    <w:p w14:paraId="74C08F55" w14:textId="77777777" w:rsidR="007549AA" w:rsidRDefault="007549AA" w:rsidP="009434C3">
      <w:pPr>
        <w:tabs>
          <w:tab w:val="left" w:pos="1860"/>
        </w:tabs>
        <w:rPr>
          <w:rFonts w:ascii="Arial" w:hAnsi="Arial" w:cs="Arial"/>
          <w:b/>
          <w:color w:val="000000"/>
          <w:sz w:val="22"/>
        </w:rPr>
      </w:pPr>
    </w:p>
    <w:p w14:paraId="74C08F56" w14:textId="77777777" w:rsidR="007549AA" w:rsidRDefault="007549AA" w:rsidP="00D46319">
      <w:pPr>
        <w:rPr>
          <w:rFonts w:ascii="Arial" w:hAnsi="Arial" w:cs="Arial"/>
          <w:b/>
          <w:color w:val="000000"/>
          <w:sz w:val="22"/>
        </w:rPr>
      </w:pPr>
    </w:p>
    <w:p w14:paraId="74C08F57" w14:textId="77777777" w:rsidR="00D46319" w:rsidRPr="003A2F1C" w:rsidRDefault="00D46319" w:rsidP="00D46319">
      <w:pPr>
        <w:rPr>
          <w:rFonts w:ascii="Arial" w:hAnsi="Arial" w:cs="Arial"/>
          <w:b/>
          <w:color w:val="000000"/>
          <w:sz w:val="22"/>
          <w:szCs w:val="22"/>
        </w:rPr>
      </w:pPr>
      <w:r w:rsidRPr="003A2F1C">
        <w:rPr>
          <w:rFonts w:ascii="Arial" w:hAnsi="Arial" w:cs="Arial"/>
          <w:b/>
          <w:color w:val="000000"/>
          <w:sz w:val="22"/>
        </w:rPr>
        <w:t>FOLLOW-UP ACTION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46319" w:rsidRPr="003A2F1C" w14:paraId="74C08F59" w14:textId="77777777" w:rsidTr="00ED07CE">
        <w:trPr>
          <w:trHeight w:val="2726"/>
        </w:trPr>
        <w:tc>
          <w:tcPr>
            <w:tcW w:w="9576" w:type="dxa"/>
            <w:shd w:val="clear" w:color="auto" w:fill="auto"/>
          </w:tcPr>
          <w:p w14:paraId="74C08F58" w14:textId="77777777" w:rsidR="00D46319" w:rsidRPr="0044783C" w:rsidRDefault="00D46319" w:rsidP="00ED07CE">
            <w:pPr>
              <w:rPr>
                <w:rFonts w:ascii="Arial" w:eastAsia="Calibri" w:hAnsi="Arial" w:cs="Arial"/>
                <w:color w:val="000000"/>
                <w:sz w:val="22"/>
                <w:szCs w:val="22"/>
              </w:rPr>
            </w:pPr>
          </w:p>
        </w:tc>
      </w:tr>
    </w:tbl>
    <w:p w14:paraId="74C08F5A" w14:textId="77777777" w:rsidR="00D46319" w:rsidRPr="003A2F1C" w:rsidRDefault="00D46319" w:rsidP="00D46319">
      <w:pPr>
        <w:rPr>
          <w:rFonts w:ascii="Arial" w:hAnsi="Arial" w:cs="Arial"/>
          <w:color w:val="000000"/>
          <w:sz w:val="22"/>
          <w:szCs w:val="22"/>
        </w:rPr>
      </w:pPr>
    </w:p>
    <w:p w14:paraId="74C08F5B" w14:textId="77777777" w:rsidR="00D46319" w:rsidRPr="003A2F1C" w:rsidRDefault="00D46319" w:rsidP="00D46319">
      <w:pPr>
        <w:rPr>
          <w:rFonts w:ascii="Arial" w:hAnsi="Arial" w:cs="Arial"/>
          <w:color w:val="000000"/>
          <w:sz w:val="22"/>
          <w:szCs w:val="22"/>
        </w:rPr>
      </w:pPr>
      <w:r w:rsidRPr="003A2F1C">
        <w:rPr>
          <w:rFonts w:ascii="Arial" w:hAnsi="Arial" w:cs="Arial"/>
          <w:b/>
          <w:color w:val="000000"/>
          <w:sz w:val="22"/>
          <w:szCs w:val="22"/>
        </w:rPr>
        <w:t>SUMMARY/NOTES/COMMENTS/CONCERNS</w:t>
      </w:r>
      <w:r w:rsidRPr="003A2F1C">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46319" w:rsidRPr="003A2F1C" w14:paraId="74C08F5D" w14:textId="77777777" w:rsidTr="00ED07CE">
        <w:trPr>
          <w:trHeight w:val="2726"/>
        </w:trPr>
        <w:tc>
          <w:tcPr>
            <w:tcW w:w="9576" w:type="dxa"/>
            <w:shd w:val="clear" w:color="auto" w:fill="auto"/>
          </w:tcPr>
          <w:p w14:paraId="74C08F5C" w14:textId="77777777" w:rsidR="00D46319" w:rsidRPr="0044783C" w:rsidRDefault="00D46319" w:rsidP="00ED07CE">
            <w:pPr>
              <w:rPr>
                <w:rFonts w:ascii="Arial" w:eastAsia="Calibri" w:hAnsi="Arial" w:cs="Arial"/>
                <w:color w:val="000000"/>
                <w:sz w:val="22"/>
                <w:szCs w:val="22"/>
              </w:rPr>
            </w:pPr>
          </w:p>
        </w:tc>
      </w:tr>
    </w:tbl>
    <w:p w14:paraId="74C08F5E" w14:textId="77777777" w:rsidR="00D46319" w:rsidRPr="003A2F1C" w:rsidRDefault="00D46319" w:rsidP="00D46319">
      <w:pPr>
        <w:rPr>
          <w:rFonts w:ascii="Arial" w:hAnsi="Arial" w:cs="Arial"/>
          <w:b/>
          <w:color w:val="000000"/>
          <w:sz w:val="22"/>
        </w:rPr>
      </w:pPr>
    </w:p>
    <w:sectPr w:rsidR="00D46319" w:rsidRPr="003A2F1C" w:rsidSect="003D6C5B">
      <w:footerReference w:type="default" r:id="rId11"/>
      <w:pgSz w:w="12240" w:h="15840"/>
      <w:pgMar w:top="720"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AE2BF" w14:textId="77777777" w:rsidR="00B621C9" w:rsidRDefault="00B621C9" w:rsidP="007E036D">
      <w:r>
        <w:separator/>
      </w:r>
    </w:p>
  </w:endnote>
  <w:endnote w:type="continuationSeparator" w:id="0">
    <w:p w14:paraId="49292F2C" w14:textId="77777777" w:rsidR="00B621C9" w:rsidRDefault="00B621C9" w:rsidP="007E0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08F63" w14:textId="6A636BB8" w:rsidR="007A5E52" w:rsidRDefault="007A5E52" w:rsidP="007A5E52">
    <w:pPr>
      <w:pStyle w:val="Footer"/>
      <w:tabs>
        <w:tab w:val="clear" w:pos="9360"/>
        <w:tab w:val="right" w:pos="10080"/>
        <w:tab w:val="left" w:pos="10170"/>
      </w:tabs>
    </w:pPr>
    <w:r>
      <w:t>Manufacturing Process Surveillance</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666BF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66BFF">
      <w:rPr>
        <w:b/>
        <w:bCs/>
        <w:noProof/>
      </w:rPr>
      <w:t>5</w:t>
    </w:r>
    <w:r>
      <w:rPr>
        <w:b/>
        <w:bCs/>
        <w:sz w:val="24"/>
        <w:szCs w:val="24"/>
      </w:rPr>
      <w:fldChar w:fldCharType="end"/>
    </w:r>
  </w:p>
  <w:p w14:paraId="74C08F64" w14:textId="77777777" w:rsidR="007A5E52" w:rsidRDefault="007A5E52" w:rsidP="007A5E52">
    <w:pPr>
      <w:pStyle w:val="Footer"/>
    </w:pPr>
    <w:r>
      <w:t>Local Modification Authorized</w:t>
    </w:r>
  </w:p>
  <w:p w14:paraId="74C08F65" w14:textId="49A574D6" w:rsidR="007A5E52" w:rsidRDefault="007A5E52" w:rsidP="007A5E52">
    <w:pPr>
      <w:pStyle w:val="Footer"/>
    </w:pPr>
    <w:r>
      <w:t xml:space="preserve">Revised by NSEO </w:t>
    </w:r>
    <w:r w:rsidR="00712E1D">
      <w:t>October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68F79" w14:textId="77777777" w:rsidR="00B621C9" w:rsidRDefault="00B621C9" w:rsidP="007E036D">
      <w:r>
        <w:separator/>
      </w:r>
    </w:p>
  </w:footnote>
  <w:footnote w:type="continuationSeparator" w:id="0">
    <w:p w14:paraId="2F8F9B98" w14:textId="77777777" w:rsidR="00B621C9" w:rsidRDefault="00B621C9" w:rsidP="007E0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4400"/>
    <w:multiLevelType w:val="singleLevel"/>
    <w:tmpl w:val="04090019"/>
    <w:lvl w:ilvl="0">
      <w:start w:val="1"/>
      <w:numFmt w:val="lowerLetter"/>
      <w:lvlText w:val="%1."/>
      <w:lvlJc w:val="left"/>
      <w:pPr>
        <w:tabs>
          <w:tab w:val="num" w:pos="360"/>
        </w:tabs>
        <w:ind w:left="360" w:hanging="360"/>
      </w:pPr>
    </w:lvl>
  </w:abstractNum>
  <w:abstractNum w:abstractNumId="1" w15:restartNumberingAfterBreak="0">
    <w:nsid w:val="06897639"/>
    <w:multiLevelType w:val="hybridMultilevel"/>
    <w:tmpl w:val="815E736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5F353C"/>
    <w:multiLevelType w:val="hybridMultilevel"/>
    <w:tmpl w:val="4F0CE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57538"/>
    <w:multiLevelType w:val="hybridMultilevel"/>
    <w:tmpl w:val="50A41C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F6960"/>
    <w:multiLevelType w:val="hybridMultilevel"/>
    <w:tmpl w:val="8B0EFFB6"/>
    <w:lvl w:ilvl="0" w:tplc="BCA69C78">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E64FF"/>
    <w:multiLevelType w:val="hybridMultilevel"/>
    <w:tmpl w:val="8BDCE5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57FB1"/>
    <w:multiLevelType w:val="hybridMultilevel"/>
    <w:tmpl w:val="130E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11516"/>
    <w:multiLevelType w:val="hybridMultilevel"/>
    <w:tmpl w:val="2CD675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E801B8"/>
    <w:multiLevelType w:val="hybridMultilevel"/>
    <w:tmpl w:val="520877E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15:restartNumberingAfterBreak="0">
    <w:nsid w:val="326D4FA6"/>
    <w:multiLevelType w:val="hybridMultilevel"/>
    <w:tmpl w:val="D796135E"/>
    <w:lvl w:ilvl="0" w:tplc="3EAE135C">
      <w:start w:val="1"/>
      <w:numFmt w:val="bullet"/>
      <w:lvlText w:val=""/>
      <w:lvlJc w:val="left"/>
      <w:pPr>
        <w:ind w:left="360" w:hanging="360"/>
      </w:pPr>
      <w:rPr>
        <w:rFonts w:ascii="Symbol" w:hAnsi="Symbol" w:hint="default"/>
        <w:color w:val="auto"/>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54F4F1E"/>
    <w:multiLevelType w:val="hybridMultilevel"/>
    <w:tmpl w:val="DC6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C00B19"/>
    <w:multiLevelType w:val="hybridMultilevel"/>
    <w:tmpl w:val="E46EE8B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0571ACD"/>
    <w:multiLevelType w:val="hybridMultilevel"/>
    <w:tmpl w:val="9F308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565CA4"/>
    <w:multiLevelType w:val="hybridMultilevel"/>
    <w:tmpl w:val="9F76063A"/>
    <w:lvl w:ilvl="0" w:tplc="04090001">
      <w:start w:val="1"/>
      <w:numFmt w:val="bullet"/>
      <w:lvlText w:val=""/>
      <w:lvlJc w:val="left"/>
      <w:pPr>
        <w:ind w:left="720" w:hanging="360"/>
      </w:pPr>
      <w:rPr>
        <w:rFonts w:ascii="Symbol" w:hAnsi="Symbol"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BE82FA1"/>
    <w:multiLevelType w:val="hybridMultilevel"/>
    <w:tmpl w:val="96EA2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EA221D"/>
    <w:multiLevelType w:val="hybridMultilevel"/>
    <w:tmpl w:val="E2C0A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47F1A5A"/>
    <w:multiLevelType w:val="hybridMultilevel"/>
    <w:tmpl w:val="675836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CF189F"/>
    <w:multiLevelType w:val="hybridMultilevel"/>
    <w:tmpl w:val="6F161684"/>
    <w:lvl w:ilvl="0" w:tplc="0C4C236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9D60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B4272CB"/>
    <w:multiLevelType w:val="hybridMultilevel"/>
    <w:tmpl w:val="5B10D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225878"/>
    <w:multiLevelType w:val="multilevel"/>
    <w:tmpl w:val="2A72BBB8"/>
    <w:lvl w:ilvl="0">
      <w:start w:val="1"/>
      <w:numFmt w:val="decimal"/>
      <w:pStyle w:val="Style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FF47B56"/>
    <w:multiLevelType w:val="hybridMultilevel"/>
    <w:tmpl w:val="C4F6ACB4"/>
    <w:lvl w:ilvl="0" w:tplc="40068276">
      <w:start w:val="1"/>
      <w:numFmt w:val="decimal"/>
      <w:lvlText w:val="(%1)"/>
      <w:lvlJc w:val="left"/>
      <w:pPr>
        <w:ind w:left="1815" w:hanging="375"/>
      </w:pPr>
      <w:rPr>
        <w:rFonts w:hint="default"/>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11"/>
  </w:num>
  <w:num w:numId="4">
    <w:abstractNumId w:val="8"/>
  </w:num>
  <w:num w:numId="5">
    <w:abstractNumId w:val="6"/>
  </w:num>
  <w:num w:numId="6">
    <w:abstractNumId w:val="2"/>
  </w:num>
  <w:num w:numId="7">
    <w:abstractNumId w:val="20"/>
  </w:num>
  <w:num w:numId="8">
    <w:abstractNumId w:val="7"/>
  </w:num>
  <w:num w:numId="9">
    <w:abstractNumId w:val="17"/>
  </w:num>
  <w:num w:numId="10">
    <w:abstractNumId w:val="4"/>
  </w:num>
  <w:num w:numId="11">
    <w:abstractNumId w:val="3"/>
  </w:num>
  <w:num w:numId="12">
    <w:abstractNumId w:val="5"/>
  </w:num>
  <w:num w:numId="13">
    <w:abstractNumId w:val="16"/>
  </w:num>
  <w:num w:numId="14">
    <w:abstractNumId w:val="10"/>
  </w:num>
  <w:num w:numId="15">
    <w:abstractNumId w:val="18"/>
  </w:num>
  <w:num w:numId="16">
    <w:abstractNumId w:val="19"/>
  </w:num>
  <w:num w:numId="17">
    <w:abstractNumId w:val="9"/>
  </w:num>
  <w:num w:numId="18">
    <w:abstractNumId w:val="21"/>
  </w:num>
  <w:num w:numId="19">
    <w:abstractNumId w:val="14"/>
  </w:num>
  <w:num w:numId="20">
    <w:abstractNumId w:val="12"/>
  </w:num>
  <w:num w:numId="21">
    <w:abstractNumId w:val="1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D50"/>
    <w:rsid w:val="0000373D"/>
    <w:rsid w:val="00046AF4"/>
    <w:rsid w:val="000833AA"/>
    <w:rsid w:val="0008568A"/>
    <w:rsid w:val="00091D37"/>
    <w:rsid w:val="000A0A6E"/>
    <w:rsid w:val="000C6EDC"/>
    <w:rsid w:val="000F31C1"/>
    <w:rsid w:val="000F5C26"/>
    <w:rsid w:val="00112433"/>
    <w:rsid w:val="00136639"/>
    <w:rsid w:val="0015635B"/>
    <w:rsid w:val="00174A53"/>
    <w:rsid w:val="00181F58"/>
    <w:rsid w:val="0019629D"/>
    <w:rsid w:val="001A204B"/>
    <w:rsid w:val="001B603D"/>
    <w:rsid w:val="001B6BF0"/>
    <w:rsid w:val="001D6E54"/>
    <w:rsid w:val="001D736C"/>
    <w:rsid w:val="00204F7F"/>
    <w:rsid w:val="002110F9"/>
    <w:rsid w:val="002123CC"/>
    <w:rsid w:val="0022023A"/>
    <w:rsid w:val="0023530E"/>
    <w:rsid w:val="00236843"/>
    <w:rsid w:val="00237893"/>
    <w:rsid w:val="00241DDA"/>
    <w:rsid w:val="002534B5"/>
    <w:rsid w:val="0025628E"/>
    <w:rsid w:val="00256DBA"/>
    <w:rsid w:val="0027093D"/>
    <w:rsid w:val="00277E88"/>
    <w:rsid w:val="00284BD6"/>
    <w:rsid w:val="002A018C"/>
    <w:rsid w:val="002B3784"/>
    <w:rsid w:val="002D1DE0"/>
    <w:rsid w:val="002E4303"/>
    <w:rsid w:val="002F4659"/>
    <w:rsid w:val="002F5F2E"/>
    <w:rsid w:val="00302719"/>
    <w:rsid w:val="0032092D"/>
    <w:rsid w:val="0034396A"/>
    <w:rsid w:val="00345710"/>
    <w:rsid w:val="00345D50"/>
    <w:rsid w:val="00350B0E"/>
    <w:rsid w:val="00353F25"/>
    <w:rsid w:val="003544A4"/>
    <w:rsid w:val="003554A4"/>
    <w:rsid w:val="0035567E"/>
    <w:rsid w:val="003558FB"/>
    <w:rsid w:val="00355BCE"/>
    <w:rsid w:val="00362A11"/>
    <w:rsid w:val="00363A08"/>
    <w:rsid w:val="0036558F"/>
    <w:rsid w:val="00365AED"/>
    <w:rsid w:val="00386F95"/>
    <w:rsid w:val="00396FF6"/>
    <w:rsid w:val="003A3FFD"/>
    <w:rsid w:val="003A5ACB"/>
    <w:rsid w:val="003C78A2"/>
    <w:rsid w:val="003D6C5B"/>
    <w:rsid w:val="003D6D5F"/>
    <w:rsid w:val="003E3288"/>
    <w:rsid w:val="003F01A3"/>
    <w:rsid w:val="003F6F09"/>
    <w:rsid w:val="0040017E"/>
    <w:rsid w:val="00402311"/>
    <w:rsid w:val="0040242F"/>
    <w:rsid w:val="0040798E"/>
    <w:rsid w:val="00413F6D"/>
    <w:rsid w:val="00415276"/>
    <w:rsid w:val="00423A24"/>
    <w:rsid w:val="00424784"/>
    <w:rsid w:val="00434BD9"/>
    <w:rsid w:val="004414DB"/>
    <w:rsid w:val="0044154F"/>
    <w:rsid w:val="00445886"/>
    <w:rsid w:val="0044783C"/>
    <w:rsid w:val="0045487E"/>
    <w:rsid w:val="0045795D"/>
    <w:rsid w:val="00475D4D"/>
    <w:rsid w:val="00491000"/>
    <w:rsid w:val="00491512"/>
    <w:rsid w:val="00491A35"/>
    <w:rsid w:val="00493A5F"/>
    <w:rsid w:val="004A1409"/>
    <w:rsid w:val="004A2151"/>
    <w:rsid w:val="004B0ACB"/>
    <w:rsid w:val="004B5DE0"/>
    <w:rsid w:val="004C109E"/>
    <w:rsid w:val="004C2679"/>
    <w:rsid w:val="004C4892"/>
    <w:rsid w:val="004D4F29"/>
    <w:rsid w:val="004D64F6"/>
    <w:rsid w:val="004F258A"/>
    <w:rsid w:val="004F3DDB"/>
    <w:rsid w:val="005140C9"/>
    <w:rsid w:val="005217DE"/>
    <w:rsid w:val="00530105"/>
    <w:rsid w:val="00544A01"/>
    <w:rsid w:val="00547BE3"/>
    <w:rsid w:val="0057382C"/>
    <w:rsid w:val="005743E8"/>
    <w:rsid w:val="00580EC1"/>
    <w:rsid w:val="005A6A7C"/>
    <w:rsid w:val="005C254F"/>
    <w:rsid w:val="005C5DFD"/>
    <w:rsid w:val="005D1E81"/>
    <w:rsid w:val="005E3A1D"/>
    <w:rsid w:val="00600D75"/>
    <w:rsid w:val="0060207E"/>
    <w:rsid w:val="00614AF8"/>
    <w:rsid w:val="00632C44"/>
    <w:rsid w:val="00634873"/>
    <w:rsid w:val="00657085"/>
    <w:rsid w:val="00657D32"/>
    <w:rsid w:val="00661A97"/>
    <w:rsid w:val="00666BFF"/>
    <w:rsid w:val="006D59B7"/>
    <w:rsid w:val="006E07D7"/>
    <w:rsid w:val="006E5DE7"/>
    <w:rsid w:val="006F771D"/>
    <w:rsid w:val="007030FE"/>
    <w:rsid w:val="00712E1D"/>
    <w:rsid w:val="00714E61"/>
    <w:rsid w:val="00730682"/>
    <w:rsid w:val="00740110"/>
    <w:rsid w:val="007549AA"/>
    <w:rsid w:val="00761B23"/>
    <w:rsid w:val="00764912"/>
    <w:rsid w:val="00774618"/>
    <w:rsid w:val="00792310"/>
    <w:rsid w:val="007A02DA"/>
    <w:rsid w:val="007A30BC"/>
    <w:rsid w:val="007A38FA"/>
    <w:rsid w:val="007A5E52"/>
    <w:rsid w:val="007A6DE4"/>
    <w:rsid w:val="007B142A"/>
    <w:rsid w:val="007B1E20"/>
    <w:rsid w:val="007B6644"/>
    <w:rsid w:val="007E036D"/>
    <w:rsid w:val="007E587C"/>
    <w:rsid w:val="00826BD9"/>
    <w:rsid w:val="00833739"/>
    <w:rsid w:val="00841414"/>
    <w:rsid w:val="00844E0A"/>
    <w:rsid w:val="00845B8A"/>
    <w:rsid w:val="0087503E"/>
    <w:rsid w:val="00884CDE"/>
    <w:rsid w:val="00894632"/>
    <w:rsid w:val="008A4E62"/>
    <w:rsid w:val="008B6C0E"/>
    <w:rsid w:val="008C052B"/>
    <w:rsid w:val="008C2500"/>
    <w:rsid w:val="008D5398"/>
    <w:rsid w:val="008E3D2D"/>
    <w:rsid w:val="008F5519"/>
    <w:rsid w:val="00901F43"/>
    <w:rsid w:val="00912DB2"/>
    <w:rsid w:val="00913B42"/>
    <w:rsid w:val="0092280F"/>
    <w:rsid w:val="00924D14"/>
    <w:rsid w:val="00926A7D"/>
    <w:rsid w:val="00930DEF"/>
    <w:rsid w:val="00931EF5"/>
    <w:rsid w:val="009434C3"/>
    <w:rsid w:val="00947347"/>
    <w:rsid w:val="00947ABC"/>
    <w:rsid w:val="00952B8D"/>
    <w:rsid w:val="00974529"/>
    <w:rsid w:val="0098381D"/>
    <w:rsid w:val="009A2F02"/>
    <w:rsid w:val="009B1151"/>
    <w:rsid w:val="009B581A"/>
    <w:rsid w:val="009B7662"/>
    <w:rsid w:val="009C5E97"/>
    <w:rsid w:val="009E2434"/>
    <w:rsid w:val="009F120D"/>
    <w:rsid w:val="009F1522"/>
    <w:rsid w:val="00A074F7"/>
    <w:rsid w:val="00A1162D"/>
    <w:rsid w:val="00A14320"/>
    <w:rsid w:val="00A31A17"/>
    <w:rsid w:val="00A33FD6"/>
    <w:rsid w:val="00A40868"/>
    <w:rsid w:val="00A41053"/>
    <w:rsid w:val="00A41CA1"/>
    <w:rsid w:val="00A4691F"/>
    <w:rsid w:val="00A47B44"/>
    <w:rsid w:val="00A63CCB"/>
    <w:rsid w:val="00A83072"/>
    <w:rsid w:val="00A855C7"/>
    <w:rsid w:val="00A85758"/>
    <w:rsid w:val="00A945C5"/>
    <w:rsid w:val="00AB060B"/>
    <w:rsid w:val="00AB53D8"/>
    <w:rsid w:val="00AC6FC5"/>
    <w:rsid w:val="00B01FE4"/>
    <w:rsid w:val="00B039AA"/>
    <w:rsid w:val="00B03B72"/>
    <w:rsid w:val="00B054C3"/>
    <w:rsid w:val="00B27816"/>
    <w:rsid w:val="00B306C9"/>
    <w:rsid w:val="00B363D9"/>
    <w:rsid w:val="00B36F63"/>
    <w:rsid w:val="00B41C41"/>
    <w:rsid w:val="00B50816"/>
    <w:rsid w:val="00B53410"/>
    <w:rsid w:val="00B621C9"/>
    <w:rsid w:val="00B95818"/>
    <w:rsid w:val="00BC56E0"/>
    <w:rsid w:val="00BE1BC0"/>
    <w:rsid w:val="00BE6373"/>
    <w:rsid w:val="00BE6DCF"/>
    <w:rsid w:val="00C17B64"/>
    <w:rsid w:val="00C367E1"/>
    <w:rsid w:val="00C527D8"/>
    <w:rsid w:val="00C76761"/>
    <w:rsid w:val="00C95920"/>
    <w:rsid w:val="00CA0718"/>
    <w:rsid w:val="00CA7932"/>
    <w:rsid w:val="00CC436C"/>
    <w:rsid w:val="00CF11D2"/>
    <w:rsid w:val="00CF629B"/>
    <w:rsid w:val="00D3373F"/>
    <w:rsid w:val="00D33D18"/>
    <w:rsid w:val="00D346CB"/>
    <w:rsid w:val="00D46319"/>
    <w:rsid w:val="00D51716"/>
    <w:rsid w:val="00D517E6"/>
    <w:rsid w:val="00D52876"/>
    <w:rsid w:val="00D542A0"/>
    <w:rsid w:val="00D7222E"/>
    <w:rsid w:val="00D91197"/>
    <w:rsid w:val="00D9127D"/>
    <w:rsid w:val="00D93FEF"/>
    <w:rsid w:val="00D94C9D"/>
    <w:rsid w:val="00D972D0"/>
    <w:rsid w:val="00DB12EF"/>
    <w:rsid w:val="00DB55DC"/>
    <w:rsid w:val="00DF1796"/>
    <w:rsid w:val="00E12BDA"/>
    <w:rsid w:val="00E3081E"/>
    <w:rsid w:val="00E55E4A"/>
    <w:rsid w:val="00E63759"/>
    <w:rsid w:val="00E71071"/>
    <w:rsid w:val="00E734C5"/>
    <w:rsid w:val="00E77C27"/>
    <w:rsid w:val="00E8445C"/>
    <w:rsid w:val="00EB4C95"/>
    <w:rsid w:val="00ED19BD"/>
    <w:rsid w:val="00ED78FA"/>
    <w:rsid w:val="00EE0EC8"/>
    <w:rsid w:val="00EE4A14"/>
    <w:rsid w:val="00EF0598"/>
    <w:rsid w:val="00EF2107"/>
    <w:rsid w:val="00F02100"/>
    <w:rsid w:val="00F2033B"/>
    <w:rsid w:val="00F22C75"/>
    <w:rsid w:val="00F241AE"/>
    <w:rsid w:val="00F25E19"/>
    <w:rsid w:val="00F37398"/>
    <w:rsid w:val="00F625E4"/>
    <w:rsid w:val="00F63740"/>
    <w:rsid w:val="00F819CB"/>
    <w:rsid w:val="00F90349"/>
    <w:rsid w:val="00FA1049"/>
    <w:rsid w:val="00FA44A4"/>
    <w:rsid w:val="00FA73D8"/>
    <w:rsid w:val="00FA7830"/>
    <w:rsid w:val="00FC21EE"/>
    <w:rsid w:val="00FD0786"/>
    <w:rsid w:val="00FD4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08E55"/>
  <w15:docId w15:val="{6D7D69E0-3DC1-4D28-93F5-7FBB8050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5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ED78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Web1">
    <w:name w:val="Table Web 1"/>
    <w:basedOn w:val="TableNormal"/>
    <w:rsid w:val="0045487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33739"/>
    <w:pPr>
      <w:jc w:val="center"/>
    </w:pPr>
    <w:rPr>
      <w:rFonts w:ascii="Courier New" w:hAnsi="Courier New"/>
      <w:b/>
      <w:color w:val="000000"/>
      <w:sz w:val="22"/>
    </w:rPr>
  </w:style>
  <w:style w:type="character" w:customStyle="1" w:styleId="TitleChar">
    <w:name w:val="Title Char"/>
    <w:link w:val="Title"/>
    <w:rsid w:val="00833739"/>
    <w:rPr>
      <w:rFonts w:ascii="Courier New" w:hAnsi="Courier New"/>
      <w:b/>
      <w:color w:val="000000"/>
      <w:sz w:val="22"/>
    </w:rPr>
  </w:style>
  <w:style w:type="paragraph" w:styleId="BodyText">
    <w:name w:val="Body Text"/>
    <w:basedOn w:val="Normal"/>
    <w:link w:val="BodyTextChar"/>
    <w:rsid w:val="00764912"/>
    <w:rPr>
      <w:rFonts w:ascii="Arial" w:hAnsi="Arial"/>
      <w:b/>
      <w:color w:val="000000"/>
      <w:sz w:val="22"/>
    </w:rPr>
  </w:style>
  <w:style w:type="character" w:customStyle="1" w:styleId="BodyTextChar">
    <w:name w:val="Body Text Char"/>
    <w:link w:val="BodyText"/>
    <w:rsid w:val="00764912"/>
    <w:rPr>
      <w:rFonts w:ascii="Arial" w:hAnsi="Arial"/>
      <w:b/>
      <w:color w:val="000000"/>
      <w:sz w:val="22"/>
    </w:rPr>
  </w:style>
  <w:style w:type="paragraph" w:styleId="BalloonText">
    <w:name w:val="Balloon Text"/>
    <w:basedOn w:val="Normal"/>
    <w:link w:val="BalloonTextChar"/>
    <w:rsid w:val="003A3FFD"/>
    <w:rPr>
      <w:rFonts w:ascii="Tahoma" w:hAnsi="Tahoma" w:cs="Tahoma"/>
      <w:sz w:val="16"/>
      <w:szCs w:val="16"/>
    </w:rPr>
  </w:style>
  <w:style w:type="character" w:customStyle="1" w:styleId="BalloonTextChar">
    <w:name w:val="Balloon Text Char"/>
    <w:link w:val="BalloonText"/>
    <w:rsid w:val="003A3FFD"/>
    <w:rPr>
      <w:rFonts w:ascii="Tahoma" w:hAnsi="Tahoma" w:cs="Tahoma"/>
      <w:sz w:val="16"/>
      <w:szCs w:val="16"/>
    </w:rPr>
  </w:style>
  <w:style w:type="paragraph" w:customStyle="1" w:styleId="Style1">
    <w:name w:val="Style1"/>
    <w:basedOn w:val="Normal"/>
    <w:next w:val="Normal"/>
    <w:rsid w:val="00A83072"/>
    <w:pPr>
      <w:numPr>
        <w:numId w:val="7"/>
      </w:numPr>
    </w:pPr>
    <w:rPr>
      <w:rFonts w:ascii="Arial Rounded MT Bold" w:hAnsi="Arial Rounded MT Bold"/>
      <w:noProof/>
    </w:rPr>
  </w:style>
  <w:style w:type="paragraph" w:styleId="Header">
    <w:name w:val="header"/>
    <w:basedOn w:val="Normal"/>
    <w:link w:val="HeaderChar"/>
    <w:rsid w:val="007E036D"/>
    <w:pPr>
      <w:tabs>
        <w:tab w:val="center" w:pos="4680"/>
        <w:tab w:val="right" w:pos="9360"/>
      </w:tabs>
    </w:pPr>
  </w:style>
  <w:style w:type="character" w:customStyle="1" w:styleId="HeaderChar">
    <w:name w:val="Header Char"/>
    <w:basedOn w:val="DefaultParagraphFont"/>
    <w:link w:val="Header"/>
    <w:rsid w:val="007E036D"/>
  </w:style>
  <w:style w:type="paragraph" w:styleId="Footer">
    <w:name w:val="footer"/>
    <w:basedOn w:val="Normal"/>
    <w:link w:val="FooterChar"/>
    <w:uiPriority w:val="99"/>
    <w:rsid w:val="007E036D"/>
    <w:pPr>
      <w:tabs>
        <w:tab w:val="center" w:pos="4680"/>
        <w:tab w:val="right" w:pos="9360"/>
      </w:tabs>
    </w:pPr>
  </w:style>
  <w:style w:type="character" w:customStyle="1" w:styleId="FooterChar">
    <w:name w:val="Footer Char"/>
    <w:basedOn w:val="DefaultParagraphFont"/>
    <w:link w:val="Footer"/>
    <w:uiPriority w:val="99"/>
    <w:rsid w:val="007E036D"/>
  </w:style>
  <w:style w:type="paragraph" w:styleId="ListParagraph">
    <w:name w:val="List Paragraph"/>
    <w:basedOn w:val="Normal"/>
    <w:uiPriority w:val="34"/>
    <w:qFormat/>
    <w:rsid w:val="00B01FE4"/>
    <w:pPr>
      <w:ind w:left="720"/>
      <w:contextualSpacing/>
    </w:pPr>
  </w:style>
  <w:style w:type="table" w:customStyle="1" w:styleId="TableGrid2">
    <w:name w:val="Table Grid2"/>
    <w:basedOn w:val="TableNormal"/>
    <w:next w:val="TableGrid"/>
    <w:uiPriority w:val="59"/>
    <w:rsid w:val="00D463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629926">
      <w:bodyDiv w:val="1"/>
      <w:marLeft w:val="0"/>
      <w:marRight w:val="0"/>
      <w:marTop w:val="0"/>
      <w:marBottom w:val="0"/>
      <w:divBdr>
        <w:top w:val="none" w:sz="0" w:space="0" w:color="auto"/>
        <w:left w:val="none" w:sz="0" w:space="0" w:color="auto"/>
        <w:bottom w:val="none" w:sz="0" w:space="0" w:color="auto"/>
        <w:right w:val="none" w:sz="0" w:space="0" w:color="auto"/>
      </w:divBdr>
    </w:div>
    <w:div w:id="167938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A28358FF32E04C814CDFADFDC13C44" ma:contentTypeVersion="6" ma:contentTypeDescription="Create a new document." ma:contentTypeScope="" ma:versionID="fdbb0ddbda11ff601dbc0cd74bb76a9d">
  <xsd:schema xmlns:xsd="http://www.w3.org/2001/XMLSchema" xmlns:xs="http://www.w3.org/2001/XMLSchema" xmlns:p="http://schemas.microsoft.com/office/2006/metadata/properties" xmlns:ns2="http://schemas.microsoft.com/sharepoint/v4" xmlns:ns3="01550c0b-23de-43a4-a281-b8488b83cc04" targetNamespace="http://schemas.microsoft.com/office/2006/metadata/properties" ma:root="true" ma:fieldsID="f692f99b2b9675267fb8eec643581243" ns2:_="" ns3:_="">
    <xsd:import namespace="http://schemas.microsoft.com/sharepoint/v4"/>
    <xsd:import namespace="01550c0b-23de-43a4-a281-b8488b83cc04"/>
    <xsd:element name="properties">
      <xsd:complexType>
        <xsd:sequence>
          <xsd:element name="documentManagement">
            <xsd:complexType>
              <xsd:all>
                <xsd:element ref="ns2:IconOverlay"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550c0b-23de-43a4-a281-b8488b83cc0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2B714-3CE3-4E52-B5A7-812CD3A063B5}">
  <ds:schemaRefs>
    <ds:schemaRef ds:uri="http://schemas.microsoft.com/sharepoint/events"/>
  </ds:schemaRefs>
</ds:datastoreItem>
</file>

<file path=customXml/itemProps2.xml><?xml version="1.0" encoding="utf-8"?>
<ds:datastoreItem xmlns:ds="http://schemas.openxmlformats.org/officeDocument/2006/customXml" ds:itemID="{E35E9E92-C812-4539-B778-D5EAB754922E}">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1DF1F4C7-5A9A-4A44-9E63-FBA98C3D29E3}">
  <ds:schemaRefs>
    <ds:schemaRef ds:uri="http://schemas.microsoft.com/sharepoint/v3/contenttype/forms"/>
  </ds:schemaRefs>
</ds:datastoreItem>
</file>

<file path=customXml/itemProps4.xml><?xml version="1.0" encoding="utf-8"?>
<ds:datastoreItem xmlns:ds="http://schemas.openxmlformats.org/officeDocument/2006/customXml" ds:itemID="{042E3DF3-CAB6-4718-8F20-226423DCF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01550c0b-23de-43a4-a281-b8488b83c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1391</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DCMA</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White, Kerry C CIV USN NAVSEALOGCEN (USA)</dc:creator>
  <cp:lastModifiedBy>White, Kerry C CIV USN NAVSEALOGCEN (USA)</cp:lastModifiedBy>
  <cp:revision>2</cp:revision>
  <cp:lastPrinted>2012-11-07T11:01:00Z</cp:lastPrinted>
  <dcterms:created xsi:type="dcterms:W3CDTF">2021-05-22T14:03:00Z</dcterms:created>
  <dcterms:modified xsi:type="dcterms:W3CDTF">2021-05-22T14:03:00Z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0x01010022A28358FF32E04C814CDFADFDC13C44</vt:lpwstr>
  </property>
  <property fmtid="{D5CDD505-2E9C-101B-9397-08002B2CF9AE}" pid="3" name="Order">
    <vt:r8>35100</vt:r8>
  </property>
  <property fmtid="{D5CDD505-2E9C-101B-9397-08002B2CF9AE}" pid="4" nam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