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4643" w14:textId="77777777" w:rsidR="00833739" w:rsidRPr="003731A9" w:rsidRDefault="00833739" w:rsidP="003731A9">
      <w:pPr>
        <w:pStyle w:val="Title"/>
        <w:rPr>
          <w:rFonts w:ascii="Arial" w:hAnsi="Arial"/>
          <w:sz w:val="34"/>
          <w:szCs w:val="34"/>
        </w:rPr>
      </w:pPr>
      <w:bookmarkStart w:id="0" w:name="_GoBack"/>
      <w:bookmarkEnd w:id="0"/>
      <w:r w:rsidRPr="003731A9">
        <w:rPr>
          <w:rFonts w:ascii="Arial" w:hAnsi="Arial"/>
          <w:sz w:val="34"/>
          <w:szCs w:val="34"/>
        </w:rPr>
        <w:t xml:space="preserve">DCMA NSEO </w:t>
      </w:r>
      <w:r w:rsidR="003731A9" w:rsidRPr="003731A9">
        <w:rPr>
          <w:rFonts w:ascii="Arial" w:hAnsi="Arial"/>
          <w:sz w:val="34"/>
          <w:szCs w:val="34"/>
          <w:lang w:val="en-US"/>
        </w:rPr>
        <w:t xml:space="preserve">MANUFACTURING </w:t>
      </w:r>
      <w:r w:rsidRPr="003731A9">
        <w:rPr>
          <w:rFonts w:ascii="Arial" w:hAnsi="Arial"/>
          <w:sz w:val="34"/>
          <w:szCs w:val="34"/>
        </w:rPr>
        <w:t>PR</w:t>
      </w:r>
      <w:r w:rsidR="003731A9" w:rsidRPr="003731A9">
        <w:rPr>
          <w:rFonts w:ascii="Arial" w:hAnsi="Arial"/>
          <w:sz w:val="34"/>
          <w:szCs w:val="34"/>
        </w:rPr>
        <w:t xml:space="preserve">OCESS SURVEILLANCE </w:t>
      </w:r>
      <w:r w:rsidR="003731A9" w:rsidRPr="003731A9">
        <w:rPr>
          <w:rFonts w:ascii="Arial" w:hAnsi="Arial"/>
          <w:sz w:val="34"/>
          <w:szCs w:val="34"/>
          <w:lang w:val="en-US"/>
        </w:rPr>
        <w:t>(</w:t>
      </w:r>
      <w:r w:rsidRPr="003731A9">
        <w:rPr>
          <w:rFonts w:ascii="Arial" w:hAnsi="Arial"/>
          <w:sz w:val="34"/>
          <w:szCs w:val="34"/>
        </w:rPr>
        <w:t>MPS</w:t>
      </w:r>
      <w:r w:rsidR="003731A9" w:rsidRPr="003731A9">
        <w:rPr>
          <w:rFonts w:ascii="Arial" w:hAnsi="Arial"/>
          <w:sz w:val="34"/>
          <w:szCs w:val="34"/>
          <w:lang w:val="en-US"/>
        </w:rPr>
        <w:t>)</w:t>
      </w:r>
      <w:r w:rsidRPr="003731A9">
        <w:rPr>
          <w:rFonts w:ascii="Arial" w:hAnsi="Arial"/>
          <w:sz w:val="34"/>
          <w:szCs w:val="34"/>
        </w:rPr>
        <w:t xml:space="preserve"> CHECKLIST #16</w:t>
      </w:r>
    </w:p>
    <w:p w14:paraId="58674644" w14:textId="77777777" w:rsidR="00833739" w:rsidRPr="003731A9" w:rsidRDefault="00833739" w:rsidP="00833739">
      <w:pPr>
        <w:pStyle w:val="Title"/>
        <w:rPr>
          <w:rFonts w:ascii="Arial" w:hAnsi="Arial"/>
          <w:szCs w:val="22"/>
          <w:lang w:val="en-US"/>
        </w:rPr>
      </w:pPr>
    </w:p>
    <w:p w14:paraId="58674645" w14:textId="77777777" w:rsidR="003D6C5B" w:rsidRDefault="006D1957" w:rsidP="00F50C46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 w:rsidRPr="00833739">
        <w:rPr>
          <w:rFonts w:ascii="Arial" w:hAnsi="Arial" w:cs="Arial"/>
          <w:b/>
          <w:sz w:val="36"/>
          <w:szCs w:val="36"/>
        </w:rPr>
        <w:t>PACKAGING AND PRESERVATION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A5985" w:rsidRPr="003A5985" w14:paraId="58674648" w14:textId="77777777" w:rsidTr="006B2629">
        <w:tc>
          <w:tcPr>
            <w:tcW w:w="2898" w:type="dxa"/>
            <w:shd w:val="clear" w:color="auto" w:fill="auto"/>
            <w:vAlign w:val="bottom"/>
          </w:tcPr>
          <w:p w14:paraId="58674646" w14:textId="77777777" w:rsidR="003A5985" w:rsidRPr="003A5985" w:rsidRDefault="003A5985" w:rsidP="00C130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5985">
              <w:rPr>
                <w:rFonts w:ascii="Arial" w:hAnsi="Arial" w:cs="Arial"/>
                <w:b/>
                <w:sz w:val="22"/>
                <w:szCs w:val="22"/>
              </w:rPr>
              <w:t xml:space="preserve">SUPPLIER &amp; CAGE: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74647" w14:textId="77777777" w:rsidR="003A5985" w:rsidRPr="003A5985" w:rsidRDefault="003A5985" w:rsidP="00F50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985" w:rsidRPr="003A5985" w14:paraId="5867464B" w14:textId="77777777" w:rsidTr="006B2629">
        <w:tc>
          <w:tcPr>
            <w:tcW w:w="2898" w:type="dxa"/>
            <w:shd w:val="clear" w:color="auto" w:fill="auto"/>
            <w:vAlign w:val="bottom"/>
          </w:tcPr>
          <w:p w14:paraId="58674649" w14:textId="77777777" w:rsidR="003A5985" w:rsidRPr="003A5985" w:rsidRDefault="003A5985" w:rsidP="003A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867464A" w14:textId="77777777" w:rsidR="003A5985" w:rsidRPr="003A5985" w:rsidRDefault="003A5985" w:rsidP="00F50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985" w:rsidRPr="003A5985" w14:paraId="5867464E" w14:textId="77777777" w:rsidTr="00C13069">
        <w:tc>
          <w:tcPr>
            <w:tcW w:w="2898" w:type="dxa"/>
            <w:shd w:val="clear" w:color="auto" w:fill="auto"/>
            <w:vAlign w:val="center"/>
          </w:tcPr>
          <w:p w14:paraId="5867464C" w14:textId="77777777" w:rsidR="003A5985" w:rsidRPr="003A5985" w:rsidRDefault="003A5985" w:rsidP="00C130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5985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867464D" w14:textId="77777777" w:rsidR="003A5985" w:rsidRPr="003A5985" w:rsidRDefault="003A5985" w:rsidP="00F50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985" w:rsidRPr="003A5985" w14:paraId="58674651" w14:textId="77777777" w:rsidTr="006B2629">
        <w:tc>
          <w:tcPr>
            <w:tcW w:w="2898" w:type="dxa"/>
            <w:shd w:val="clear" w:color="auto" w:fill="auto"/>
            <w:vAlign w:val="bottom"/>
          </w:tcPr>
          <w:p w14:paraId="5867464F" w14:textId="77777777" w:rsidR="003A5985" w:rsidRPr="003A5985" w:rsidRDefault="003A5985" w:rsidP="003A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8674650" w14:textId="77777777" w:rsidR="003A5985" w:rsidRPr="003A5985" w:rsidRDefault="003A5985" w:rsidP="00F50C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674652" w14:textId="77777777" w:rsidR="002D0FAE" w:rsidRPr="003A5985" w:rsidRDefault="003A5985" w:rsidP="002D0FAE">
      <w:pPr>
        <w:spacing w:before="240"/>
        <w:rPr>
          <w:rFonts w:ascii="Arial" w:hAnsi="Arial" w:cs="Arial"/>
          <w:b/>
          <w:sz w:val="18"/>
          <w:szCs w:val="18"/>
        </w:rPr>
      </w:pPr>
      <w:r w:rsidRPr="003A5985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2D0FAE" w:rsidRPr="00C94B4A" w14:paraId="58674659" w14:textId="77777777" w:rsidTr="00E87387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53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8674654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55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8674656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57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58674658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2D0FAE" w:rsidRPr="00C94B4A" w14:paraId="58674660" w14:textId="77777777" w:rsidTr="00E87387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5A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867465B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5C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867465D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5E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5867465F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2D0FAE" w:rsidRPr="00C94B4A" w14:paraId="58674667" w14:textId="77777777" w:rsidTr="00E87387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61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8674662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63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8674664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4665" w14:textId="77777777" w:rsidR="002D0FAE" w:rsidRPr="00C94B4A" w:rsidRDefault="002D0FAE" w:rsidP="00E873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58674666" w14:textId="77777777" w:rsidR="002D0FAE" w:rsidRPr="00C94B4A" w:rsidRDefault="002D0FAE" w:rsidP="00E8738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</w:tbl>
    <w:p w14:paraId="58674668" w14:textId="77777777" w:rsidR="003A5985" w:rsidRPr="003A5985" w:rsidRDefault="003A5985" w:rsidP="002D0FAE">
      <w:pPr>
        <w:spacing w:before="240"/>
        <w:rPr>
          <w:rFonts w:ascii="Arial" w:hAnsi="Arial" w:cs="Arial"/>
          <w:b/>
          <w:sz w:val="22"/>
          <w:szCs w:val="22"/>
        </w:rPr>
      </w:pPr>
      <w:r w:rsidRPr="003A5985">
        <w:rPr>
          <w:rFonts w:ascii="Arial" w:hAnsi="Arial" w:cs="Arial"/>
          <w:b/>
          <w:sz w:val="22"/>
          <w:szCs w:val="22"/>
        </w:rPr>
        <w:t>Contractual Requirement(s) for this process: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A5985" w:rsidRPr="003A5985" w14:paraId="5867466A" w14:textId="77777777" w:rsidTr="00F50C46">
        <w:trPr>
          <w:trHeight w:val="1440"/>
        </w:trPr>
        <w:tc>
          <w:tcPr>
            <w:tcW w:w="9576" w:type="dxa"/>
            <w:shd w:val="clear" w:color="auto" w:fill="auto"/>
          </w:tcPr>
          <w:p w14:paraId="58674669" w14:textId="77777777" w:rsidR="003A5985" w:rsidRPr="00F50C46" w:rsidRDefault="003A5985" w:rsidP="00F50C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7466B" w14:textId="77777777" w:rsidR="003A5985" w:rsidRPr="003A5985" w:rsidRDefault="003A5985" w:rsidP="003A5985">
      <w:pPr>
        <w:rPr>
          <w:rFonts w:ascii="Arial" w:hAnsi="Arial" w:cs="Arial"/>
          <w:b/>
          <w:sz w:val="22"/>
          <w:szCs w:val="22"/>
        </w:rPr>
      </w:pPr>
      <w:r w:rsidRPr="003A5985">
        <w:rPr>
          <w:rFonts w:ascii="Arial" w:hAnsi="Arial" w:cs="Arial"/>
          <w:b/>
          <w:sz w:val="22"/>
          <w:szCs w:val="22"/>
        </w:rPr>
        <w:t>Supplier Procedure Number(s), Title(s) &amp; Revision Level(s)/Date(s):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A5985" w:rsidRPr="003A5985" w14:paraId="5867466D" w14:textId="77777777" w:rsidTr="006B2629">
        <w:trPr>
          <w:trHeight w:val="1440"/>
        </w:trPr>
        <w:tc>
          <w:tcPr>
            <w:tcW w:w="9576" w:type="dxa"/>
            <w:shd w:val="clear" w:color="auto" w:fill="auto"/>
          </w:tcPr>
          <w:p w14:paraId="5867466C" w14:textId="77777777" w:rsidR="003A5985" w:rsidRPr="005C6ED3" w:rsidRDefault="003A5985" w:rsidP="00F50C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67466E" w14:textId="77777777" w:rsidR="003A5985" w:rsidRPr="003A5985" w:rsidRDefault="003A5985" w:rsidP="00F50C4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1433"/>
        <w:gridCol w:w="4788"/>
      </w:tblGrid>
      <w:tr w:rsidR="003A5985" w:rsidRPr="003A5985" w14:paraId="58674671" w14:textId="77777777" w:rsidTr="00D019AD">
        <w:tc>
          <w:tcPr>
            <w:tcW w:w="3355" w:type="dxa"/>
            <w:shd w:val="clear" w:color="auto" w:fill="auto"/>
            <w:vAlign w:val="bottom"/>
          </w:tcPr>
          <w:p w14:paraId="5867466F" w14:textId="77777777" w:rsidR="003A5985" w:rsidRPr="003A5985" w:rsidRDefault="003A5985" w:rsidP="00D019A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Surveillance Performed By: </w:t>
            </w:r>
          </w:p>
        </w:tc>
        <w:tc>
          <w:tcPr>
            <w:tcW w:w="6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4670" w14:textId="77777777" w:rsidR="003A5985" w:rsidRPr="003A5985" w:rsidRDefault="003A5985" w:rsidP="00D019A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74" w14:textId="77777777" w:rsidTr="00D019AD">
        <w:tc>
          <w:tcPr>
            <w:tcW w:w="3355" w:type="dxa"/>
            <w:shd w:val="clear" w:color="auto" w:fill="auto"/>
            <w:vAlign w:val="bottom"/>
          </w:tcPr>
          <w:p w14:paraId="58674672" w14:textId="77777777" w:rsidR="003A5985" w:rsidRPr="003A5985" w:rsidRDefault="003A5985" w:rsidP="00D019A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674673" w14:textId="77777777" w:rsidR="003A5985" w:rsidRPr="003A5985" w:rsidRDefault="003A5985" w:rsidP="00D019A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77" w14:textId="77777777" w:rsidTr="00D019AD">
        <w:tc>
          <w:tcPr>
            <w:tcW w:w="3355" w:type="dxa"/>
            <w:shd w:val="clear" w:color="auto" w:fill="auto"/>
            <w:vAlign w:val="bottom"/>
          </w:tcPr>
          <w:p w14:paraId="58674675" w14:textId="77777777" w:rsidR="003A5985" w:rsidRPr="003A5985" w:rsidRDefault="003A5985" w:rsidP="00D019A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>Date(s) of Surveillance:</w:t>
            </w:r>
          </w:p>
        </w:tc>
        <w:tc>
          <w:tcPr>
            <w:tcW w:w="6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4676" w14:textId="77777777" w:rsidR="003A5985" w:rsidRPr="003A5985" w:rsidRDefault="003A5985" w:rsidP="00D019A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7A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78" w14:textId="77777777" w:rsidR="003A5985" w:rsidRPr="003A5985" w:rsidRDefault="003A5985" w:rsidP="006B2629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74679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7D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7B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7467C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80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7E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>Part Number(s)/Serial number(s)/NSN: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7467F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83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81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74682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86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84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>Part Nomenclature(s):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74685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89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87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74688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8C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8A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>Supplier Personnel Contacted and Titles: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7468B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8F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8D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67468E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A5985" w:rsidRPr="003A5985" w14:paraId="58674692" w14:textId="77777777" w:rsidTr="006B2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90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A5985">
              <w:rPr>
                <w:rFonts w:ascii="Arial" w:eastAsia="Calibri" w:hAnsi="Arial" w:cs="Arial"/>
                <w:color w:val="000000"/>
                <w:sz w:val="22"/>
                <w:szCs w:val="22"/>
              </w:rPr>
              <w:t>Drawing Number &amp; Revision: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74691" w14:textId="77777777" w:rsidR="003A5985" w:rsidRPr="003A5985" w:rsidRDefault="003A5985" w:rsidP="003A598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74693" w14:textId="77777777" w:rsidR="003A5985" w:rsidRPr="00793F27" w:rsidRDefault="00F50C46" w:rsidP="003A59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3A5985" w:rsidRPr="00793F27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Guidance:</w:t>
      </w:r>
    </w:p>
    <w:p w14:paraId="58674694" w14:textId="6249305D" w:rsidR="00793F27" w:rsidRDefault="00793F27" w:rsidP="00793F27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 w:rsidRPr="00C46CE0">
        <w:rPr>
          <w:rFonts w:ascii="Arial" w:hAnsi="Arial" w:cs="Arial"/>
          <w:sz w:val="22"/>
          <w:szCs w:val="22"/>
        </w:rPr>
        <w:t xml:space="preserve">Verify the contractor has an effective system in place and </w:t>
      </w:r>
      <w:r>
        <w:rPr>
          <w:rFonts w:ascii="Arial" w:hAnsi="Arial" w:cs="Arial"/>
          <w:sz w:val="22"/>
          <w:szCs w:val="22"/>
        </w:rPr>
        <w:t xml:space="preserve">is </w:t>
      </w:r>
      <w:r w:rsidRPr="00C46CE0">
        <w:rPr>
          <w:rFonts w:ascii="Arial" w:hAnsi="Arial" w:cs="Arial"/>
          <w:sz w:val="22"/>
          <w:szCs w:val="22"/>
        </w:rPr>
        <w:t xml:space="preserve">using </w:t>
      </w:r>
      <w:r w:rsidR="007A2C44">
        <w:rPr>
          <w:rFonts w:ascii="Arial" w:hAnsi="Arial" w:cs="Arial"/>
          <w:sz w:val="22"/>
          <w:szCs w:val="22"/>
        </w:rPr>
        <w:t xml:space="preserve">a </w:t>
      </w:r>
      <w:r w:rsidRPr="00C46CE0">
        <w:rPr>
          <w:rFonts w:ascii="Arial" w:hAnsi="Arial" w:cs="Arial"/>
          <w:sz w:val="22"/>
          <w:szCs w:val="22"/>
        </w:rPr>
        <w:t>process checklist to ensure proper code interpretation of the contractually required packaging codes.</w:t>
      </w:r>
    </w:p>
    <w:p w14:paraId="58674695" w14:textId="77777777" w:rsidR="00793F27" w:rsidRPr="00C46CE0" w:rsidRDefault="00793F27" w:rsidP="00793F27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 w:rsidRPr="00793F27">
        <w:rPr>
          <w:rFonts w:ascii="Arial" w:hAnsi="Arial" w:cs="Arial"/>
          <w:sz w:val="22"/>
          <w:szCs w:val="22"/>
        </w:rPr>
        <w:t>Verify the contractor is using contractually invoked drawings and specifications including proper revisions to accept products.</w:t>
      </w:r>
    </w:p>
    <w:p w14:paraId="58674696" w14:textId="6AF9DCBD" w:rsidR="00793F27" w:rsidRDefault="00793F27" w:rsidP="00793F27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 w:rsidRPr="00C46CE0">
        <w:rPr>
          <w:rFonts w:ascii="Arial" w:hAnsi="Arial" w:cs="Arial"/>
          <w:sz w:val="22"/>
          <w:szCs w:val="22"/>
        </w:rPr>
        <w:t>Verify the required QA (M</w:t>
      </w:r>
      <w:r w:rsidR="00850134">
        <w:rPr>
          <w:rFonts w:ascii="Arial" w:hAnsi="Arial" w:cs="Arial"/>
          <w:sz w:val="22"/>
          <w:szCs w:val="22"/>
        </w:rPr>
        <w:t>IL</w:t>
      </w:r>
      <w:r w:rsidRPr="00C46CE0">
        <w:rPr>
          <w:rFonts w:ascii="Arial" w:hAnsi="Arial" w:cs="Arial"/>
          <w:sz w:val="22"/>
          <w:szCs w:val="22"/>
        </w:rPr>
        <w:t>-</w:t>
      </w:r>
      <w:r w:rsidR="00850134">
        <w:rPr>
          <w:rFonts w:ascii="Arial" w:hAnsi="Arial" w:cs="Arial"/>
          <w:sz w:val="22"/>
          <w:szCs w:val="22"/>
        </w:rPr>
        <w:t>STD</w:t>
      </w:r>
      <w:r w:rsidRPr="00C46CE0">
        <w:rPr>
          <w:rFonts w:ascii="Arial" w:hAnsi="Arial" w:cs="Arial"/>
          <w:sz w:val="22"/>
          <w:szCs w:val="22"/>
        </w:rPr>
        <w:t xml:space="preserve">-2073) tests </w:t>
      </w:r>
      <w:r>
        <w:rPr>
          <w:rFonts w:ascii="Arial" w:hAnsi="Arial" w:cs="Arial"/>
          <w:sz w:val="22"/>
          <w:szCs w:val="22"/>
        </w:rPr>
        <w:t xml:space="preserve">have </w:t>
      </w:r>
      <w:r w:rsidRPr="00C46CE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een accomplished and documented.</w:t>
      </w:r>
      <w:r w:rsidR="00B83D73">
        <w:rPr>
          <w:rFonts w:ascii="Arial" w:hAnsi="Arial" w:cs="Arial"/>
          <w:sz w:val="22"/>
          <w:szCs w:val="22"/>
        </w:rPr>
        <w:t xml:space="preserve"> (</w:t>
      </w:r>
      <w:r w:rsidRPr="00C46CE0">
        <w:rPr>
          <w:rFonts w:ascii="Arial" w:hAnsi="Arial" w:cs="Arial"/>
          <w:sz w:val="22"/>
          <w:szCs w:val="22"/>
        </w:rPr>
        <w:t>e.</w:t>
      </w:r>
      <w:r w:rsidR="00B83D73">
        <w:rPr>
          <w:rFonts w:ascii="Arial" w:hAnsi="Arial" w:cs="Arial"/>
          <w:sz w:val="22"/>
          <w:szCs w:val="22"/>
        </w:rPr>
        <w:t>g.</w:t>
      </w:r>
      <w:r w:rsidRPr="00C46CE0">
        <w:rPr>
          <w:rFonts w:ascii="Arial" w:hAnsi="Arial" w:cs="Arial"/>
          <w:sz w:val="22"/>
          <w:szCs w:val="22"/>
        </w:rPr>
        <w:t xml:space="preserve"> heat seal, seam test, leak test</w:t>
      </w:r>
      <w:r w:rsidR="00B83D73">
        <w:rPr>
          <w:rFonts w:ascii="Arial" w:hAnsi="Arial" w:cs="Arial"/>
          <w:sz w:val="22"/>
          <w:szCs w:val="22"/>
        </w:rPr>
        <w:t>)</w:t>
      </w:r>
      <w:r w:rsidRPr="00C46CE0">
        <w:rPr>
          <w:rFonts w:ascii="Arial" w:hAnsi="Arial" w:cs="Arial"/>
          <w:sz w:val="22"/>
          <w:szCs w:val="22"/>
        </w:rPr>
        <w:t>.</w:t>
      </w:r>
    </w:p>
    <w:p w14:paraId="58674697" w14:textId="77777777" w:rsidR="00793F27" w:rsidRPr="00FE4101" w:rsidRDefault="00793F27" w:rsidP="006D2900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 w:rsidRPr="00FE4101">
        <w:rPr>
          <w:rFonts w:ascii="Arial" w:hAnsi="Arial" w:cs="Arial"/>
          <w:sz w:val="22"/>
          <w:szCs w:val="22"/>
        </w:rPr>
        <w:t>Verify the packaging area is clean and dry/</w:t>
      </w:r>
      <w:r w:rsidR="006D2900">
        <w:rPr>
          <w:rFonts w:ascii="Arial" w:hAnsi="Arial" w:cs="Arial"/>
          <w:sz w:val="22"/>
          <w:szCs w:val="22"/>
        </w:rPr>
        <w:t>s</w:t>
      </w:r>
      <w:r w:rsidRPr="00FE4101">
        <w:rPr>
          <w:rFonts w:ascii="Arial" w:hAnsi="Arial" w:cs="Arial"/>
          <w:sz w:val="22"/>
          <w:szCs w:val="22"/>
        </w:rPr>
        <w:t>epar</w:t>
      </w:r>
      <w:r>
        <w:rPr>
          <w:rFonts w:ascii="Arial" w:hAnsi="Arial" w:cs="Arial"/>
          <w:sz w:val="22"/>
          <w:szCs w:val="22"/>
        </w:rPr>
        <w:t>ated from possible contaminants.</w:t>
      </w:r>
      <w:r w:rsidRPr="00FE4101">
        <w:rPr>
          <w:rFonts w:ascii="Arial" w:hAnsi="Arial" w:cs="Arial"/>
          <w:sz w:val="22"/>
          <w:szCs w:val="22"/>
        </w:rPr>
        <w:t xml:space="preserve"> </w:t>
      </w:r>
    </w:p>
    <w:p w14:paraId="58674698" w14:textId="77777777" w:rsidR="00793F27" w:rsidRDefault="00793F27" w:rsidP="00793F27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</w:t>
      </w:r>
      <w:r w:rsidRPr="00414601">
        <w:rPr>
          <w:rFonts w:ascii="Arial" w:hAnsi="Arial" w:cs="Arial"/>
          <w:sz w:val="22"/>
          <w:szCs w:val="22"/>
        </w:rPr>
        <w:t xml:space="preserve"> the contractor</w:t>
      </w:r>
      <w:r>
        <w:rPr>
          <w:rFonts w:ascii="Arial" w:hAnsi="Arial" w:cs="Arial"/>
          <w:sz w:val="22"/>
          <w:szCs w:val="22"/>
        </w:rPr>
        <w:t xml:space="preserve"> has </w:t>
      </w:r>
      <w:r w:rsidRPr="00414601">
        <w:rPr>
          <w:rFonts w:ascii="Arial" w:hAnsi="Arial" w:cs="Arial"/>
          <w:sz w:val="22"/>
          <w:szCs w:val="22"/>
        </w:rPr>
        <w:t>the required packaging materials on hand</w:t>
      </w:r>
      <w:r>
        <w:rPr>
          <w:rFonts w:ascii="Arial" w:hAnsi="Arial" w:cs="Arial"/>
          <w:sz w:val="22"/>
          <w:szCs w:val="22"/>
        </w:rPr>
        <w:t xml:space="preserve"> and</w:t>
      </w:r>
      <w:r w:rsidRPr="00414601">
        <w:rPr>
          <w:rFonts w:ascii="Arial" w:hAnsi="Arial" w:cs="Arial"/>
          <w:sz w:val="22"/>
          <w:szCs w:val="22"/>
        </w:rPr>
        <w:t xml:space="preserve"> is using the packaging materials required by contract</w:t>
      </w:r>
      <w:r>
        <w:rPr>
          <w:rFonts w:ascii="Arial" w:hAnsi="Arial" w:cs="Arial"/>
          <w:sz w:val="22"/>
          <w:szCs w:val="22"/>
        </w:rPr>
        <w:t xml:space="preserve">. </w:t>
      </w:r>
      <w:r w:rsidRPr="005710E7">
        <w:rPr>
          <w:rFonts w:ascii="Arial" w:hAnsi="Arial" w:cs="Arial"/>
          <w:sz w:val="22"/>
          <w:szCs w:val="22"/>
        </w:rPr>
        <w:t>i.e. the correct fiberboard box, correct wrapping paper, correct bag, correct type and quantity of  dunnage, correct wood products (heat treated, processed wood product).</w:t>
      </w:r>
    </w:p>
    <w:p w14:paraId="58674699" w14:textId="27F20D25" w:rsidR="00793F27" w:rsidRPr="005B6446" w:rsidRDefault="00793F27" w:rsidP="00A46F56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 w:rsidRPr="00751FE0">
        <w:rPr>
          <w:rFonts w:ascii="Arial" w:hAnsi="Arial" w:cs="Arial"/>
          <w:sz w:val="22"/>
          <w:szCs w:val="22"/>
        </w:rPr>
        <w:t>Verify the contractor is correctly applying all required marking, i.e.  Radio frequency Identification (RFID), Bar coding, Military Shipping Label (MSL)</w:t>
      </w:r>
      <w:r w:rsidR="00A46F56">
        <w:rPr>
          <w:rFonts w:ascii="Arial" w:hAnsi="Arial" w:cs="Arial"/>
          <w:sz w:val="22"/>
          <w:szCs w:val="22"/>
        </w:rPr>
        <w:t>,</w:t>
      </w:r>
      <w:r w:rsidR="00A46F56" w:rsidRPr="005B6446">
        <w:rPr>
          <w:rFonts w:ascii="Arial" w:hAnsi="Arial" w:cs="Arial"/>
          <w:sz w:val="22"/>
          <w:szCs w:val="22"/>
        </w:rPr>
        <w:t xml:space="preserve"> Unique Item Identifier (UII)</w:t>
      </w:r>
    </w:p>
    <w:p w14:paraId="5867469A" w14:textId="77777777" w:rsidR="00793F27" w:rsidRPr="003449E4" w:rsidRDefault="00793F27" w:rsidP="00793F27">
      <w:pPr>
        <w:numPr>
          <w:ilvl w:val="0"/>
          <w:numId w:val="22"/>
        </w:numPr>
        <w:ind w:left="720"/>
        <w:rPr>
          <w:rFonts w:ascii="Arial" w:hAnsi="Arial" w:cs="Arial"/>
          <w:sz w:val="22"/>
          <w:szCs w:val="22"/>
        </w:rPr>
      </w:pPr>
      <w:r w:rsidRPr="003449E4">
        <w:rPr>
          <w:rFonts w:ascii="Arial" w:hAnsi="Arial" w:cs="Arial"/>
          <w:sz w:val="22"/>
          <w:szCs w:val="22"/>
        </w:rPr>
        <w:t>Verify special marking requirements such as; Level 1, shelf-life, etc. have been</w:t>
      </w:r>
      <w:r w:rsidR="003449E4">
        <w:rPr>
          <w:rFonts w:ascii="Arial" w:hAnsi="Arial" w:cs="Arial"/>
          <w:sz w:val="22"/>
          <w:szCs w:val="22"/>
        </w:rPr>
        <w:t xml:space="preserve"> </w:t>
      </w:r>
      <w:r w:rsidRPr="003449E4">
        <w:rPr>
          <w:rFonts w:ascii="Arial" w:hAnsi="Arial" w:cs="Arial"/>
          <w:sz w:val="22"/>
          <w:szCs w:val="22"/>
        </w:rPr>
        <w:t>identified and affixed to the shipping container as required by contract.</w:t>
      </w:r>
    </w:p>
    <w:p w14:paraId="5867469B" w14:textId="77777777" w:rsidR="00793F27" w:rsidRPr="003449E4" w:rsidRDefault="00793F27" w:rsidP="003449E4">
      <w:pPr>
        <w:numPr>
          <w:ilvl w:val="0"/>
          <w:numId w:val="23"/>
        </w:numPr>
        <w:ind w:left="720"/>
        <w:rPr>
          <w:rFonts w:ascii="Arial" w:hAnsi="Arial" w:cs="Arial"/>
          <w:sz w:val="22"/>
          <w:szCs w:val="22"/>
        </w:rPr>
      </w:pPr>
      <w:r w:rsidRPr="003449E4">
        <w:rPr>
          <w:rFonts w:ascii="Arial" w:hAnsi="Arial" w:cs="Arial"/>
          <w:sz w:val="22"/>
          <w:szCs w:val="22"/>
        </w:rPr>
        <w:t>Verify packaging is adequate to prevent damage during shipment prior to the contractor</w:t>
      </w:r>
      <w:r w:rsidR="003449E4">
        <w:rPr>
          <w:rFonts w:ascii="Arial" w:hAnsi="Arial" w:cs="Arial"/>
          <w:sz w:val="22"/>
          <w:szCs w:val="22"/>
        </w:rPr>
        <w:t xml:space="preserve"> </w:t>
      </w:r>
      <w:r w:rsidRPr="003449E4">
        <w:rPr>
          <w:rFonts w:ascii="Arial" w:hAnsi="Arial" w:cs="Arial"/>
          <w:sz w:val="22"/>
          <w:szCs w:val="22"/>
        </w:rPr>
        <w:t xml:space="preserve">closing the shipping container. </w:t>
      </w:r>
    </w:p>
    <w:p w14:paraId="5867469C" w14:textId="77777777" w:rsidR="00793F27" w:rsidRPr="00414601" w:rsidRDefault="00793F27" w:rsidP="003449E4">
      <w:pPr>
        <w:numPr>
          <w:ilvl w:val="0"/>
          <w:numId w:val="24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</w:t>
      </w:r>
      <w:r w:rsidRPr="00414601">
        <w:rPr>
          <w:rFonts w:ascii="Arial" w:hAnsi="Arial" w:cs="Arial"/>
          <w:sz w:val="22"/>
          <w:szCs w:val="22"/>
        </w:rPr>
        <w:t xml:space="preserve"> two cop</w:t>
      </w:r>
      <w:r>
        <w:rPr>
          <w:rFonts w:ascii="Arial" w:hAnsi="Arial" w:cs="Arial"/>
          <w:sz w:val="22"/>
          <w:szCs w:val="22"/>
        </w:rPr>
        <w:t>ies of the DD250/WAWF document accompany the container.</w:t>
      </w:r>
    </w:p>
    <w:p w14:paraId="14783C7C" w14:textId="77777777" w:rsidR="005B6446" w:rsidRDefault="00793F27" w:rsidP="005B6446">
      <w:pPr>
        <w:numPr>
          <w:ilvl w:val="0"/>
          <w:numId w:val="24"/>
        </w:numPr>
        <w:ind w:left="720"/>
        <w:rPr>
          <w:rFonts w:ascii="Arial" w:hAnsi="Arial" w:cs="Arial"/>
          <w:sz w:val="22"/>
          <w:szCs w:val="22"/>
        </w:rPr>
      </w:pPr>
      <w:r w:rsidRPr="003449E4">
        <w:rPr>
          <w:rFonts w:ascii="Arial" w:hAnsi="Arial" w:cs="Arial"/>
          <w:sz w:val="22"/>
          <w:szCs w:val="22"/>
        </w:rPr>
        <w:t xml:space="preserve">Verify all interior, intermediate, </w:t>
      </w:r>
      <w:r w:rsidR="00C00947">
        <w:rPr>
          <w:rFonts w:ascii="Arial" w:hAnsi="Arial" w:cs="Arial"/>
          <w:sz w:val="22"/>
          <w:szCs w:val="22"/>
        </w:rPr>
        <w:t xml:space="preserve">and </w:t>
      </w:r>
      <w:r w:rsidRPr="003449E4">
        <w:rPr>
          <w:rFonts w:ascii="Arial" w:hAnsi="Arial" w:cs="Arial"/>
          <w:sz w:val="22"/>
          <w:szCs w:val="22"/>
        </w:rPr>
        <w:t>exterior container markings in accordance with contractual requirements.</w:t>
      </w:r>
      <w:r w:rsidR="005B6446" w:rsidRPr="005B6446">
        <w:rPr>
          <w:rFonts w:ascii="Arial" w:hAnsi="Arial" w:cs="Arial"/>
          <w:sz w:val="22"/>
          <w:szCs w:val="22"/>
        </w:rPr>
        <w:t xml:space="preserve"> </w:t>
      </w:r>
    </w:p>
    <w:p w14:paraId="5867469E" w14:textId="77777777" w:rsidR="00793F27" w:rsidRPr="00414601" w:rsidRDefault="00793F27" w:rsidP="003449E4">
      <w:pPr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Substantiate</w:t>
      </w:r>
      <w:r w:rsidRPr="004146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if </w:t>
      </w:r>
      <w:r w:rsidRPr="00414601">
        <w:rPr>
          <w:rFonts w:ascii="Arial" w:hAnsi="Arial" w:cs="Arial"/>
          <w:sz w:val="22"/>
          <w:szCs w:val="22"/>
        </w:rPr>
        <w:t>the contractor print</w:t>
      </w:r>
      <w:r>
        <w:rPr>
          <w:rFonts w:ascii="Arial" w:hAnsi="Arial" w:cs="Arial"/>
          <w:sz w:val="22"/>
          <w:szCs w:val="22"/>
        </w:rPr>
        <w:t>s</w:t>
      </w:r>
      <w:r w:rsidRPr="00414601">
        <w:rPr>
          <w:rFonts w:ascii="Arial" w:hAnsi="Arial" w:cs="Arial"/>
          <w:sz w:val="22"/>
          <w:szCs w:val="22"/>
        </w:rPr>
        <w:t xml:space="preserve"> or purchase</w:t>
      </w:r>
      <w:r>
        <w:rPr>
          <w:rFonts w:ascii="Arial" w:hAnsi="Arial" w:cs="Arial"/>
          <w:sz w:val="22"/>
          <w:szCs w:val="22"/>
        </w:rPr>
        <w:t>s RFID labels.</w:t>
      </w:r>
    </w:p>
    <w:p w14:paraId="5867469F" w14:textId="77777777" w:rsidR="00793F27" w:rsidRDefault="00793F27" w:rsidP="00793F27">
      <w:pPr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</w:t>
      </w:r>
      <w:r w:rsidRPr="00414601">
        <w:rPr>
          <w:rFonts w:ascii="Arial" w:hAnsi="Arial" w:cs="Arial"/>
          <w:sz w:val="22"/>
          <w:szCs w:val="22"/>
        </w:rPr>
        <w:t xml:space="preserve"> the contractor has verified readab</w:t>
      </w:r>
      <w:r>
        <w:rPr>
          <w:rFonts w:ascii="Arial" w:hAnsi="Arial" w:cs="Arial"/>
          <w:sz w:val="22"/>
          <w:szCs w:val="22"/>
        </w:rPr>
        <w:t>ility of the RFID label.</w:t>
      </w:r>
      <w:r w:rsidR="00C00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Did a </w:t>
      </w:r>
      <w:r w:rsidRPr="00751FE0">
        <w:rPr>
          <w:rFonts w:ascii="Arial" w:hAnsi="Arial" w:cs="Arial"/>
          <w:sz w:val="22"/>
          <w:szCs w:val="22"/>
        </w:rPr>
        <w:t xml:space="preserve">Certificate of Conformance accompany </w:t>
      </w:r>
      <w:r w:rsidR="00C00947">
        <w:rPr>
          <w:rFonts w:ascii="Arial" w:hAnsi="Arial" w:cs="Arial"/>
          <w:sz w:val="22"/>
          <w:szCs w:val="22"/>
        </w:rPr>
        <w:t xml:space="preserve">the </w:t>
      </w:r>
      <w:r w:rsidRPr="00751FE0">
        <w:rPr>
          <w:rFonts w:ascii="Arial" w:hAnsi="Arial" w:cs="Arial"/>
          <w:sz w:val="22"/>
          <w:szCs w:val="22"/>
        </w:rPr>
        <w:t>purchased labe</w:t>
      </w:r>
      <w:r>
        <w:rPr>
          <w:rFonts w:ascii="Arial" w:hAnsi="Arial" w:cs="Arial"/>
          <w:sz w:val="22"/>
          <w:szCs w:val="22"/>
        </w:rPr>
        <w:t xml:space="preserve">ls? </w:t>
      </w:r>
      <w:r w:rsidR="00C00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Does the certificate state </w:t>
      </w:r>
      <w:r w:rsidRPr="00751FE0">
        <w:rPr>
          <w:rFonts w:ascii="Arial" w:hAnsi="Arial" w:cs="Arial"/>
          <w:sz w:val="22"/>
          <w:szCs w:val="22"/>
        </w:rPr>
        <w:t>readability was verified using a reader?</w:t>
      </w:r>
      <w:r w:rsidR="00C00947">
        <w:rPr>
          <w:rFonts w:ascii="Arial" w:hAnsi="Arial" w:cs="Arial"/>
          <w:sz w:val="22"/>
          <w:szCs w:val="22"/>
        </w:rPr>
        <w:t xml:space="preserve"> </w:t>
      </w:r>
      <w:r w:rsidRPr="00751FE0">
        <w:rPr>
          <w:rFonts w:ascii="Arial" w:hAnsi="Arial" w:cs="Arial"/>
          <w:sz w:val="22"/>
          <w:szCs w:val="22"/>
        </w:rPr>
        <w:t xml:space="preserve"> Does the cont</w:t>
      </w:r>
      <w:r>
        <w:rPr>
          <w:rFonts w:ascii="Arial" w:hAnsi="Arial" w:cs="Arial"/>
          <w:sz w:val="22"/>
          <w:szCs w:val="22"/>
        </w:rPr>
        <w:t xml:space="preserve">ractor have a reader available </w:t>
      </w:r>
      <w:r w:rsidRPr="00751FE0">
        <w:rPr>
          <w:rFonts w:ascii="Arial" w:hAnsi="Arial" w:cs="Arial"/>
          <w:sz w:val="22"/>
          <w:szCs w:val="22"/>
        </w:rPr>
        <w:t>for verification?</w:t>
      </w:r>
    </w:p>
    <w:p w14:paraId="586746A0" w14:textId="77777777" w:rsidR="00793F27" w:rsidRPr="00FE4101" w:rsidRDefault="00793F27" w:rsidP="00793F27">
      <w:pPr>
        <w:numPr>
          <w:ilvl w:val="0"/>
          <w:numId w:val="25"/>
        </w:numPr>
        <w:ind w:left="720"/>
        <w:rPr>
          <w:rFonts w:ascii="Arial" w:hAnsi="Arial" w:cs="Arial"/>
          <w:sz w:val="22"/>
          <w:szCs w:val="22"/>
        </w:rPr>
      </w:pPr>
      <w:r w:rsidRPr="00FE4101">
        <w:rPr>
          <w:rFonts w:ascii="Arial" w:hAnsi="Arial" w:cs="Arial"/>
          <w:sz w:val="22"/>
          <w:szCs w:val="22"/>
        </w:rPr>
        <w:t>Verify the contractor is flowing down all requirements</w:t>
      </w:r>
      <w:r w:rsidR="00B83D73">
        <w:rPr>
          <w:rFonts w:ascii="Arial" w:hAnsi="Arial" w:cs="Arial"/>
          <w:sz w:val="22"/>
          <w:szCs w:val="22"/>
        </w:rPr>
        <w:t xml:space="preserve">. </w:t>
      </w:r>
      <w:r w:rsidRPr="00FE4101">
        <w:rPr>
          <w:rFonts w:ascii="Arial" w:hAnsi="Arial" w:cs="Arial"/>
          <w:sz w:val="22"/>
          <w:szCs w:val="22"/>
        </w:rPr>
        <w:t>Passing down c</w:t>
      </w:r>
      <w:r>
        <w:rPr>
          <w:rFonts w:ascii="Arial" w:hAnsi="Arial" w:cs="Arial"/>
          <w:sz w:val="22"/>
          <w:szCs w:val="22"/>
        </w:rPr>
        <w:t xml:space="preserve">ontractually invoked drawings </w:t>
      </w:r>
      <w:r w:rsidRPr="00FE4101">
        <w:rPr>
          <w:rFonts w:ascii="Arial" w:hAnsi="Arial" w:cs="Arial"/>
          <w:sz w:val="22"/>
          <w:szCs w:val="22"/>
        </w:rPr>
        <w:t>and specifications, including proper revisio</w:t>
      </w:r>
      <w:r>
        <w:rPr>
          <w:rFonts w:ascii="Arial" w:hAnsi="Arial" w:cs="Arial"/>
          <w:sz w:val="22"/>
          <w:szCs w:val="22"/>
        </w:rPr>
        <w:t xml:space="preserve">ns, to Packaging Houses in </w:t>
      </w:r>
      <w:r w:rsidRPr="00FE4101">
        <w:rPr>
          <w:rFonts w:ascii="Arial" w:hAnsi="Arial" w:cs="Arial"/>
          <w:sz w:val="22"/>
          <w:szCs w:val="22"/>
        </w:rPr>
        <w:t xml:space="preserve">accordance with contractual requirements. </w:t>
      </w:r>
    </w:p>
    <w:p w14:paraId="586746A1" w14:textId="030A3AB0" w:rsidR="00793F27" w:rsidRDefault="00793F27" w:rsidP="00793F27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E4101">
        <w:rPr>
          <w:rFonts w:ascii="Arial" w:hAnsi="Arial" w:cs="Arial"/>
          <w:sz w:val="22"/>
          <w:szCs w:val="22"/>
        </w:rPr>
        <w:t xml:space="preserve">Verify the contractor is using proper grounding equipment that is not damaged or untested when packaging Electro Static Discharge (ESD) material. </w:t>
      </w:r>
    </w:p>
    <w:p w14:paraId="4003E100" w14:textId="7D997C57" w:rsidR="005A2039" w:rsidRDefault="005A2039" w:rsidP="005A2039">
      <w:pPr>
        <w:rPr>
          <w:rFonts w:ascii="Arial" w:hAnsi="Arial" w:cs="Arial"/>
          <w:sz w:val="22"/>
          <w:szCs w:val="22"/>
        </w:rPr>
      </w:pPr>
    </w:p>
    <w:p w14:paraId="0443FE82" w14:textId="6B47CEBD" w:rsidR="005A2039" w:rsidRDefault="005A2039" w:rsidP="005A2039">
      <w:pPr>
        <w:rPr>
          <w:rFonts w:ascii="Arial" w:hAnsi="Arial" w:cs="Arial"/>
          <w:sz w:val="22"/>
          <w:szCs w:val="22"/>
        </w:rPr>
      </w:pPr>
    </w:p>
    <w:p w14:paraId="3CD309B1" w14:textId="77777777" w:rsidR="005A2039" w:rsidRDefault="005A2039" w:rsidP="005A2039">
      <w:pPr>
        <w:rPr>
          <w:rFonts w:ascii="Arial" w:hAnsi="Arial" w:cs="Arial"/>
          <w:sz w:val="22"/>
          <w:szCs w:val="22"/>
        </w:rPr>
      </w:pPr>
    </w:p>
    <w:p w14:paraId="1185BC11" w14:textId="77777777" w:rsidR="005A2039" w:rsidRDefault="005A2039" w:rsidP="005A2039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528C9325" w14:textId="77777777" w:rsidR="005A2039" w:rsidRDefault="005A2039" w:rsidP="005A2039">
      <w:pPr>
        <w:outlineLvl w:val="0"/>
        <w:rPr>
          <w:rFonts w:ascii="Arial" w:hAnsi="Arial" w:cs="Arial"/>
          <w:sz w:val="22"/>
          <w:szCs w:val="22"/>
        </w:rPr>
      </w:pPr>
    </w:p>
    <w:p w14:paraId="75F5CA67" w14:textId="54563E51" w:rsidR="005A2039" w:rsidRDefault="005A2039" w:rsidP="005A2039">
      <w:pPr>
        <w:pStyle w:val="ListParagraph"/>
        <w:numPr>
          <w:ilvl w:val="0"/>
          <w:numId w:val="32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Addendums to this MPS checklist are available to use for a more in-depth process review.  If used, the completed Addendum(s) are to be attached to the PDREP Surveillance Plan.</w:t>
      </w:r>
    </w:p>
    <w:p w14:paraId="7162DB0F" w14:textId="77777777" w:rsidR="005A2039" w:rsidRDefault="005A2039" w:rsidP="005A2039">
      <w:pPr>
        <w:ind w:left="36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7AC236" w14:textId="6F684533" w:rsidR="005A2039" w:rsidRDefault="00C1067D" w:rsidP="005A2039">
      <w:pPr>
        <w:pStyle w:val="ListParagraph"/>
        <w:numPr>
          <w:ilvl w:val="1"/>
          <w:numId w:val="32"/>
        </w:numPr>
        <w:spacing w:after="200"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5A2039">
        <w:rPr>
          <w:rFonts w:ascii="Arial" w:hAnsi="Arial" w:cs="Arial"/>
        </w:rPr>
        <w:t xml:space="preserve"> MPR-MPS -  Addendum 1 – </w:t>
      </w:r>
      <w:r>
        <w:rPr>
          <w:rFonts w:ascii="Arial" w:hAnsi="Arial" w:cs="Arial"/>
        </w:rPr>
        <w:t>Unique Identification</w:t>
      </w:r>
    </w:p>
    <w:p w14:paraId="0E33B56F" w14:textId="5B441BC4" w:rsidR="00C1067D" w:rsidRDefault="00C1067D" w:rsidP="00C1067D">
      <w:pPr>
        <w:spacing w:after="200" w:line="276" w:lineRule="auto"/>
        <w:outlineLvl w:val="0"/>
        <w:rPr>
          <w:rFonts w:ascii="Arial" w:hAnsi="Arial" w:cs="Arial"/>
        </w:rPr>
      </w:pPr>
    </w:p>
    <w:p w14:paraId="5EEA1DFF" w14:textId="77777777" w:rsidR="00C1067D" w:rsidRDefault="00C1067D" w:rsidP="00C1067D">
      <w:pPr>
        <w:spacing w:after="200" w:line="276" w:lineRule="auto"/>
        <w:outlineLvl w:val="0"/>
        <w:rPr>
          <w:rFonts w:ascii="Arial" w:hAnsi="Arial" w:cs="Arial"/>
        </w:rPr>
      </w:pPr>
    </w:p>
    <w:p w14:paraId="3F653143" w14:textId="11B53024" w:rsidR="00C1067D" w:rsidRDefault="00C1067D" w:rsidP="00C1067D">
      <w:pPr>
        <w:spacing w:after="200" w:line="276" w:lineRule="auto"/>
        <w:outlineLvl w:val="0"/>
        <w:rPr>
          <w:rFonts w:ascii="Arial" w:hAnsi="Arial" w:cs="Arial"/>
        </w:rPr>
      </w:pPr>
    </w:p>
    <w:p w14:paraId="6F048794" w14:textId="2284793D" w:rsidR="00C1067D" w:rsidRDefault="00C1067D" w:rsidP="00C1067D">
      <w:pPr>
        <w:spacing w:after="200" w:line="276" w:lineRule="auto"/>
        <w:outlineLvl w:val="0"/>
        <w:rPr>
          <w:rFonts w:ascii="Arial" w:hAnsi="Arial" w:cs="Arial"/>
        </w:rPr>
      </w:pPr>
    </w:p>
    <w:p w14:paraId="4F2BE31D" w14:textId="77777777" w:rsidR="00C1067D" w:rsidRDefault="00C1067D" w:rsidP="00C1067D">
      <w:pPr>
        <w:spacing w:after="200" w:line="276" w:lineRule="auto"/>
        <w:outlineLvl w:val="0"/>
        <w:rPr>
          <w:rFonts w:ascii="Arial" w:hAnsi="Arial" w:cs="Arial"/>
        </w:rPr>
      </w:pPr>
    </w:p>
    <w:p w14:paraId="6397C23C" w14:textId="77777777" w:rsidR="00C1067D" w:rsidRPr="00C1067D" w:rsidRDefault="00C1067D" w:rsidP="00C1067D">
      <w:pPr>
        <w:spacing w:after="200" w:line="276" w:lineRule="auto"/>
        <w:outlineLvl w:val="0"/>
        <w:rPr>
          <w:rFonts w:ascii="Arial" w:hAnsi="Arial" w:cs="Arial"/>
        </w:rPr>
      </w:pPr>
    </w:p>
    <w:p w14:paraId="586746A2" w14:textId="56B1ADF3" w:rsidR="00351EBE" w:rsidRDefault="00351EBE" w:rsidP="00351EB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(e.g. direct observation, documents verified etc.)</w:t>
      </w:r>
    </w:p>
    <w:p w14:paraId="586746A3" w14:textId="77777777" w:rsidR="00AE2E8D" w:rsidRDefault="00AE2E8D" w:rsidP="00AE2E8D">
      <w:pPr>
        <w:rPr>
          <w:sz w:val="18"/>
          <w:szCs w:val="18"/>
        </w:rPr>
      </w:pPr>
    </w:p>
    <w:p w14:paraId="586746A4" w14:textId="77777777" w:rsidR="00AE2E8D" w:rsidRPr="00D41187" w:rsidRDefault="00AE2E8D" w:rsidP="00AE2E8D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586746A5" w14:textId="77777777" w:rsidR="00AE2E8D" w:rsidRPr="000809EE" w:rsidRDefault="00AE2E8D" w:rsidP="00AE2E8D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AE2E8D" w:rsidRPr="00B50816" w14:paraId="586746AA" w14:textId="77777777" w:rsidTr="00422DF1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586746A6" w14:textId="77777777" w:rsidR="00AE2E8D" w:rsidRPr="009D21F4" w:rsidRDefault="00AE2E8D" w:rsidP="00C44664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586746A7" w14:textId="77777777" w:rsidR="00AE2E8D" w:rsidRPr="009D21F4" w:rsidRDefault="00AE2E8D" w:rsidP="00C44664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586746A8" w14:textId="77777777" w:rsidR="00AE2E8D" w:rsidRPr="009D21F4" w:rsidRDefault="00AE2E8D" w:rsidP="00C44664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A9" w14:textId="77777777" w:rsidR="00AE2E8D" w:rsidRPr="009D21F4" w:rsidRDefault="00AE2E8D" w:rsidP="00C44664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AE2E8D" w14:paraId="586746AF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AB" w14:textId="77777777" w:rsidR="00AE2E8D" w:rsidRPr="00A14320" w:rsidRDefault="00AE2E8D" w:rsidP="00AE2E8D">
            <w:pPr>
              <w:numPr>
                <w:ilvl w:val="0"/>
                <w:numId w:val="27"/>
              </w:numPr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AE2E8D">
              <w:rPr>
                <w:rFonts w:ascii="Arial" w:hAnsi="Arial" w:cs="Arial"/>
                <w:sz w:val="18"/>
                <w:szCs w:val="18"/>
              </w:rPr>
              <w:t xml:space="preserve">Is the supplier flowing down </w:t>
            </w:r>
            <w:r>
              <w:rPr>
                <w:rFonts w:ascii="Arial" w:hAnsi="Arial" w:cs="Arial"/>
                <w:sz w:val="18"/>
                <w:szCs w:val="18"/>
              </w:rPr>
              <w:t>all requirements: (</w:t>
            </w:r>
            <w:r w:rsidRPr="00AE2E8D">
              <w:rPr>
                <w:rFonts w:ascii="Arial" w:hAnsi="Arial" w:cs="Arial"/>
                <w:sz w:val="18"/>
                <w:szCs w:val="18"/>
              </w:rPr>
              <w:t>contractually invoked drawings and specifications, including proper revisions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E2E8D">
              <w:rPr>
                <w:rFonts w:ascii="Arial" w:hAnsi="Arial" w:cs="Arial"/>
                <w:sz w:val="18"/>
                <w:szCs w:val="18"/>
              </w:rPr>
              <w:t>, to Packaging Houses in accordance with contractual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AC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AD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AE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B4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B0" w14:textId="42BBE46B" w:rsidR="00AE2E8D" w:rsidRPr="00A14320" w:rsidRDefault="00AE2E8D" w:rsidP="00543D7D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AE2E8D">
              <w:rPr>
                <w:rFonts w:ascii="Arial" w:hAnsi="Arial" w:cs="Arial"/>
                <w:sz w:val="18"/>
                <w:szCs w:val="18"/>
              </w:rPr>
              <w:t>Does the supplier use a process checklist for code interpretation?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2E8D">
              <w:rPr>
                <w:rFonts w:ascii="Arial" w:hAnsi="Arial" w:cs="Arial"/>
                <w:sz w:val="18"/>
                <w:szCs w:val="18"/>
              </w:rPr>
              <w:t xml:space="preserve">Is the interpretation performed manually or on-line?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B1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B2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B3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543D7D" w14:paraId="3A4FAD94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3331BD01" w14:textId="0AD49842" w:rsidR="00543D7D" w:rsidRPr="00AE2E8D" w:rsidRDefault="00543D7D" w:rsidP="00B83D73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AE2E8D">
              <w:rPr>
                <w:rFonts w:ascii="Arial" w:hAnsi="Arial" w:cs="Arial"/>
                <w:sz w:val="18"/>
                <w:szCs w:val="18"/>
              </w:rPr>
              <w:t>Does the person performing the packaging operation refer to the process checklist?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2C8D1B" w14:textId="77777777" w:rsidR="00543D7D" w:rsidRPr="00B50816" w:rsidRDefault="00543D7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62E120F" w14:textId="77777777" w:rsidR="00543D7D" w:rsidRPr="00B50816" w:rsidRDefault="00543D7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077ADB3" w14:textId="77777777" w:rsidR="00543D7D" w:rsidRPr="00B50816" w:rsidRDefault="00543D7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B9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B5" w14:textId="77777777" w:rsidR="00AE2E8D" w:rsidRPr="00A14320" w:rsidRDefault="00AE2E8D" w:rsidP="00B83D73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AE2E8D">
              <w:rPr>
                <w:rFonts w:ascii="Arial" w:hAnsi="Arial" w:cs="Arial"/>
                <w:noProof/>
                <w:sz w:val="18"/>
                <w:szCs w:val="18"/>
              </w:rPr>
              <w:t>Is the packaging area clean and dry</w:t>
            </w:r>
            <w:r w:rsidR="00B83D73">
              <w:rPr>
                <w:rFonts w:ascii="Arial" w:hAnsi="Arial" w:cs="Arial"/>
                <w:noProof/>
                <w:sz w:val="18"/>
                <w:szCs w:val="18"/>
              </w:rPr>
              <w:t xml:space="preserve"> and </w:t>
            </w:r>
            <w:r w:rsidRPr="00AE2E8D">
              <w:rPr>
                <w:rFonts w:ascii="Arial" w:hAnsi="Arial" w:cs="Arial"/>
                <w:noProof/>
                <w:sz w:val="18"/>
                <w:szCs w:val="18"/>
              </w:rPr>
              <w:t>separated from possible contaminants?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B6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B7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B8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BE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BA" w14:textId="500912FF" w:rsidR="00AE2E8D" w:rsidRPr="00A14320" w:rsidRDefault="00850134" w:rsidP="00850134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the required MIL-STD</w:t>
            </w:r>
            <w:r w:rsidR="00B83D73" w:rsidRPr="00B83D73">
              <w:rPr>
                <w:rFonts w:ascii="Arial" w:hAnsi="Arial" w:cs="Arial"/>
                <w:sz w:val="18"/>
                <w:szCs w:val="18"/>
              </w:rPr>
              <w:t>-2073 tests been accomplished?</w:t>
            </w:r>
            <w:r w:rsidR="00B83D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3D73" w:rsidRPr="00B83D73">
              <w:rPr>
                <w:rFonts w:ascii="Arial" w:hAnsi="Arial" w:cs="Arial"/>
                <w:sz w:val="18"/>
                <w:szCs w:val="18"/>
              </w:rPr>
              <w:t>(e</w:t>
            </w:r>
            <w:r w:rsidR="00B83D73">
              <w:rPr>
                <w:rFonts w:ascii="Arial" w:hAnsi="Arial" w:cs="Arial"/>
                <w:sz w:val="18"/>
                <w:szCs w:val="18"/>
              </w:rPr>
              <w:t>.g</w:t>
            </w:r>
            <w:r w:rsidR="00B83D73" w:rsidRPr="00B83D73">
              <w:rPr>
                <w:rFonts w:ascii="Arial" w:hAnsi="Arial" w:cs="Arial"/>
                <w:sz w:val="18"/>
                <w:szCs w:val="18"/>
              </w:rPr>
              <w:t>. heat seal, seam test, leak test)</w:t>
            </w:r>
            <w:r w:rsidR="00B83D7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83D73" w:rsidRPr="00B83D73">
              <w:rPr>
                <w:rFonts w:ascii="Arial" w:hAnsi="Arial" w:cs="Arial"/>
                <w:sz w:val="18"/>
                <w:szCs w:val="18"/>
              </w:rPr>
              <w:t>Are they documented?</w:t>
            </w:r>
            <w:r w:rsidR="00B83D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3D73" w:rsidRPr="00B83D73">
              <w:rPr>
                <w:rFonts w:ascii="Arial" w:hAnsi="Arial" w:cs="Arial"/>
                <w:sz w:val="18"/>
                <w:szCs w:val="18"/>
              </w:rPr>
              <w:t>Appendix G, M</w:t>
            </w:r>
            <w:r>
              <w:rPr>
                <w:rFonts w:ascii="Arial" w:hAnsi="Arial" w:cs="Arial"/>
                <w:sz w:val="18"/>
                <w:szCs w:val="18"/>
              </w:rPr>
              <w:t>IL-STD</w:t>
            </w:r>
            <w:r w:rsidR="00B83D73" w:rsidRPr="00B83D73">
              <w:rPr>
                <w:rFonts w:ascii="Arial" w:hAnsi="Arial" w:cs="Arial"/>
                <w:sz w:val="18"/>
                <w:szCs w:val="18"/>
              </w:rPr>
              <w:t>-2073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BB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BC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BD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C3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BF" w14:textId="77777777" w:rsidR="00AE2E8D" w:rsidRPr="00A14320" w:rsidRDefault="00B83D73" w:rsidP="00C00947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83D73">
              <w:rPr>
                <w:rFonts w:ascii="Arial" w:hAnsi="Arial" w:cs="Arial"/>
                <w:sz w:val="18"/>
                <w:szCs w:val="18"/>
              </w:rPr>
              <w:t xml:space="preserve">Are the required packaging materials on hand? </w:t>
            </w:r>
            <w:r>
              <w:rPr>
                <w:rFonts w:ascii="Arial" w:hAnsi="Arial" w:cs="Arial"/>
                <w:sz w:val="18"/>
                <w:szCs w:val="18"/>
              </w:rPr>
              <w:t>(e.g</w:t>
            </w:r>
            <w:r w:rsidRPr="00B83D73">
              <w:rPr>
                <w:rFonts w:ascii="Arial" w:hAnsi="Arial" w:cs="Arial"/>
                <w:sz w:val="18"/>
                <w:szCs w:val="18"/>
              </w:rPr>
              <w:t xml:space="preserve">. the correct fiberboard box, correct wrapping paper, correct bag, correct type and quantity of dunnage, correct </w:t>
            </w:r>
            <w:r w:rsidR="00C00947">
              <w:rPr>
                <w:rFonts w:ascii="Arial" w:hAnsi="Arial" w:cs="Arial"/>
                <w:sz w:val="18"/>
                <w:szCs w:val="18"/>
              </w:rPr>
              <w:t>type of wood products)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C0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C1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C2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C8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C4" w14:textId="77777777" w:rsidR="00AE2E8D" w:rsidRPr="00A14320" w:rsidRDefault="003B3DB2" w:rsidP="003B3DB2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B3DB2">
              <w:rPr>
                <w:rFonts w:ascii="Arial" w:hAnsi="Arial" w:cs="Arial"/>
                <w:sz w:val="18"/>
                <w:szCs w:val="18"/>
              </w:rPr>
              <w:t>Does the contractor make use of dummy boxes, if required, to prevent movement during shipment?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C5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C6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C7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CD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C9" w14:textId="77777777" w:rsidR="00AE2E8D" w:rsidRPr="00A14320" w:rsidRDefault="003B3DB2" w:rsidP="003B3DB2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B3DB2">
              <w:rPr>
                <w:rFonts w:ascii="Arial" w:hAnsi="Arial" w:cs="Arial"/>
                <w:sz w:val="18"/>
                <w:szCs w:val="18"/>
              </w:rPr>
              <w:t>Verify packaging is adequate to prevent damage prior to the contractor closing the shipping container.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CA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CB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CC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D2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CE" w14:textId="7C0DFB09" w:rsidR="00AE2E8D" w:rsidRPr="00A14320" w:rsidRDefault="003B3DB2" w:rsidP="0081246B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B3DB2">
              <w:rPr>
                <w:rFonts w:ascii="Arial" w:hAnsi="Arial" w:cs="Arial"/>
                <w:sz w:val="18"/>
                <w:szCs w:val="18"/>
              </w:rPr>
              <w:t xml:space="preserve">Are two </w:t>
            </w:r>
            <w:r w:rsidR="0081246B">
              <w:rPr>
                <w:rFonts w:ascii="Arial" w:hAnsi="Arial" w:cs="Arial"/>
                <w:sz w:val="18"/>
                <w:szCs w:val="18"/>
              </w:rPr>
              <w:t xml:space="preserve">signed </w:t>
            </w:r>
            <w:r w:rsidRPr="003B3DB2">
              <w:rPr>
                <w:rFonts w:ascii="Arial" w:hAnsi="Arial" w:cs="Arial"/>
                <w:sz w:val="18"/>
                <w:szCs w:val="18"/>
              </w:rPr>
              <w:t xml:space="preserve">copies of the </w:t>
            </w:r>
            <w:r w:rsidR="0081246B">
              <w:rPr>
                <w:rFonts w:ascii="Arial" w:hAnsi="Arial" w:cs="Arial"/>
                <w:sz w:val="18"/>
                <w:szCs w:val="18"/>
              </w:rPr>
              <w:t>iRAPT</w:t>
            </w:r>
            <w:r w:rsidRPr="003B3DB2">
              <w:rPr>
                <w:rFonts w:ascii="Arial" w:hAnsi="Arial" w:cs="Arial"/>
                <w:sz w:val="18"/>
                <w:szCs w:val="18"/>
              </w:rPr>
              <w:t xml:space="preserve">/WAWF </w:t>
            </w:r>
            <w:r w:rsidR="0081246B">
              <w:rPr>
                <w:rFonts w:ascii="Arial" w:hAnsi="Arial" w:cs="Arial"/>
                <w:sz w:val="18"/>
                <w:szCs w:val="18"/>
              </w:rPr>
              <w:t xml:space="preserve">RR </w:t>
            </w:r>
            <w:r w:rsidRPr="003B3DB2">
              <w:rPr>
                <w:rFonts w:ascii="Arial" w:hAnsi="Arial" w:cs="Arial"/>
                <w:sz w:val="18"/>
                <w:szCs w:val="18"/>
              </w:rPr>
              <w:t>document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DB2">
              <w:rPr>
                <w:rFonts w:ascii="Arial" w:hAnsi="Arial" w:cs="Arial"/>
                <w:sz w:val="18"/>
                <w:szCs w:val="18"/>
              </w:rPr>
              <w:t xml:space="preserve">placed </w:t>
            </w:r>
            <w:r w:rsidR="0081246B">
              <w:rPr>
                <w:rFonts w:ascii="Arial" w:hAnsi="Arial" w:cs="Arial"/>
                <w:sz w:val="18"/>
                <w:szCs w:val="18"/>
              </w:rPr>
              <w:t>with</w:t>
            </w:r>
            <w:r w:rsidRPr="003B3DB2">
              <w:rPr>
                <w:rFonts w:ascii="Arial" w:hAnsi="Arial" w:cs="Arial"/>
                <w:sz w:val="18"/>
                <w:szCs w:val="18"/>
              </w:rPr>
              <w:t xml:space="preserve"> the container?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CF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D0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D1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D7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D3" w14:textId="35A524C6" w:rsidR="00AE2E8D" w:rsidRPr="00A14320" w:rsidRDefault="003B3DB2" w:rsidP="005A6586">
            <w:pPr>
              <w:numPr>
                <w:ilvl w:val="0"/>
                <w:numId w:val="27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B3DB2">
              <w:rPr>
                <w:rFonts w:ascii="Arial" w:hAnsi="Arial" w:cs="Arial"/>
                <w:sz w:val="18"/>
                <w:szCs w:val="18"/>
              </w:rPr>
              <w:t>Are all</w:t>
            </w:r>
            <w:r w:rsidR="008124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586">
              <w:rPr>
                <w:rFonts w:ascii="Arial" w:hAnsi="Arial" w:cs="Arial"/>
                <w:sz w:val="18"/>
                <w:szCs w:val="18"/>
              </w:rPr>
              <w:t>unit</w:t>
            </w:r>
            <w:r w:rsidRPr="003B3DB2">
              <w:rPr>
                <w:rFonts w:ascii="Arial" w:hAnsi="Arial" w:cs="Arial"/>
                <w:sz w:val="18"/>
                <w:szCs w:val="18"/>
              </w:rPr>
              <w:t>, intermediate, exterior container markings in accordance with contractual requirements?</w:t>
            </w:r>
            <w:r>
              <w:t xml:space="preserve"> </w:t>
            </w:r>
            <w:r w:rsidR="00C00947">
              <w:t xml:space="preserve"> </w:t>
            </w:r>
            <w:r w:rsidRPr="005C6ED3">
              <w:rPr>
                <w:rFonts w:ascii="Arial" w:hAnsi="Arial" w:cs="Arial"/>
                <w:b/>
                <w:i/>
                <w:sz w:val="18"/>
                <w:szCs w:val="18"/>
              </w:rPr>
              <w:t>Do the markings inclu</w:t>
            </w:r>
            <w:r w:rsidR="005C6ED3" w:rsidRPr="005C6E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 special requirements such as </w:t>
            </w:r>
            <w:r w:rsidRPr="005C6ED3">
              <w:rPr>
                <w:rFonts w:ascii="Arial" w:hAnsi="Arial" w:cs="Arial"/>
                <w:b/>
                <w:i/>
                <w:sz w:val="18"/>
                <w:szCs w:val="18"/>
              </w:rPr>
              <w:t>Level 1, shelf-life, etc</w:t>
            </w:r>
            <w:r w:rsidRPr="003B3DB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D4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D5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D6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DC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D8" w14:textId="7504498C" w:rsidR="00AE2E8D" w:rsidRPr="00A14320" w:rsidRDefault="005C6ED3" w:rsidP="00543D7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5C6ED3">
              <w:rPr>
                <w:rFonts w:ascii="Arial" w:hAnsi="Arial" w:cs="Arial"/>
                <w:sz w:val="18"/>
                <w:szCs w:val="18"/>
              </w:rPr>
              <w:t xml:space="preserve">Does the contractor print or purchase RFID labels? </w:t>
            </w:r>
            <w:r>
              <w:rPr>
                <w:rFonts w:ascii="Arial" w:hAnsi="Arial" w:cs="Arial"/>
                <w:sz w:val="18"/>
                <w:szCs w:val="18"/>
              </w:rPr>
              <w:t xml:space="preserve"> If printed, has </w:t>
            </w:r>
            <w:r w:rsidRPr="005C6ED3">
              <w:rPr>
                <w:rFonts w:ascii="Arial" w:hAnsi="Arial" w:cs="Arial"/>
                <w:noProof/>
                <w:sz w:val="18"/>
                <w:szCs w:val="18"/>
              </w:rPr>
              <w:t>the contractor verified readability of the RFID label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="00543D7D">
              <w:rPr>
                <w:rFonts w:ascii="Arial" w:hAnsi="Arial" w:cs="Arial"/>
                <w:noProof/>
                <w:sz w:val="18"/>
                <w:szCs w:val="18"/>
              </w:rPr>
              <w:t xml:space="preserve"> with a RFID reader?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D9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DA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DB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543D7D" w14:paraId="75612383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99CF133" w14:textId="42586B3D" w:rsidR="00543D7D" w:rsidRPr="00E33776" w:rsidRDefault="00543D7D" w:rsidP="00543D7D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RFID labels are purchased, did</w:t>
            </w:r>
            <w:r w:rsidRPr="00543D7D">
              <w:rPr>
                <w:rFonts w:ascii="Arial" w:hAnsi="Arial" w:cs="Arial"/>
                <w:sz w:val="18"/>
                <w:szCs w:val="18"/>
              </w:rPr>
              <w:t xml:space="preserve"> a Certificate of Conformance accompany purchased labels?  Does the certificate state readability was verified using a reader? 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DDE78D" w14:textId="77777777" w:rsidR="00543D7D" w:rsidRPr="00B50816" w:rsidRDefault="00543D7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008E4A3" w14:textId="77777777" w:rsidR="00543D7D" w:rsidRPr="00B50816" w:rsidRDefault="00543D7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303827F1" w14:textId="77777777" w:rsidR="00543D7D" w:rsidRPr="00B50816" w:rsidRDefault="00543D7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E33776" w14:paraId="45FFA8F5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9FC5BAF" w14:textId="77777777" w:rsidR="00E33776" w:rsidRPr="00E33776" w:rsidRDefault="00E33776" w:rsidP="00E33776">
            <w:pPr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E33776">
              <w:rPr>
                <w:rFonts w:ascii="Arial" w:hAnsi="Arial" w:cs="Arial"/>
                <w:sz w:val="18"/>
                <w:szCs w:val="18"/>
              </w:rPr>
              <w:t>If required, does the contractor have equipment or a means to verify any IUID required data matrix symbols? If the contractor marks items themselves does their equipment comply with contractual requirements that meet ISO/IEC Standards?</w:t>
            </w:r>
          </w:p>
          <w:p w14:paraId="1579E08B" w14:textId="77777777" w:rsidR="00E33776" w:rsidRPr="00E33776" w:rsidRDefault="00E33776" w:rsidP="00E3377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FA7F8D4" w14:textId="77777777" w:rsidR="00E33776" w:rsidRPr="00B50816" w:rsidRDefault="00E33776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A01D007" w14:textId="77777777" w:rsidR="00E33776" w:rsidRPr="00B50816" w:rsidRDefault="00E33776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629695DA" w14:textId="77777777" w:rsidR="00E33776" w:rsidRPr="00B50816" w:rsidRDefault="00E33776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E1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DD" w14:textId="77777777" w:rsidR="00AE2E8D" w:rsidRPr="00A14320" w:rsidRDefault="00AE2E8D" w:rsidP="00C4466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6746DE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DF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E0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E6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E2" w14:textId="77777777" w:rsidR="00AE2E8D" w:rsidRDefault="00AE2E8D" w:rsidP="00C4466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E3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E4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E5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  <w:tr w:rsidR="00AE2E8D" w14:paraId="586746EB" w14:textId="77777777" w:rsidTr="00422DF1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86746E7" w14:textId="77777777" w:rsidR="00AE2E8D" w:rsidRDefault="00AE2E8D" w:rsidP="00C44664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E8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86746E9" w14:textId="77777777" w:rsidR="00AE2E8D" w:rsidRPr="00B50816" w:rsidRDefault="00AE2E8D" w:rsidP="00C44664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586746EA" w14:textId="77777777" w:rsidR="00AE2E8D" w:rsidRPr="00B50816" w:rsidRDefault="00AE2E8D" w:rsidP="00C44664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586746EC" w14:textId="77777777" w:rsidR="00AE2E8D" w:rsidRDefault="00AE2E8D" w:rsidP="00AE2E8D"/>
    <w:p w14:paraId="586746ED" w14:textId="77777777" w:rsidR="00AE2E8D" w:rsidRDefault="00AE2E8D" w:rsidP="00AE2E8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C32A6" w:rsidRPr="003A2F1C" w14:paraId="586746F3" w14:textId="77777777" w:rsidTr="00D8784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46EE" w14:textId="77777777" w:rsidR="00DC32A6" w:rsidRPr="00C00947" w:rsidRDefault="00DC32A6" w:rsidP="00D8784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C00947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lastRenderedPageBreak/>
              <w:t>Overall MPS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6746EF" w14:textId="77777777" w:rsidR="00DC32A6" w:rsidRPr="00D87842" w:rsidRDefault="00DC32A6" w:rsidP="00D87842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784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400" w:type="dxa"/>
            <w:shd w:val="clear" w:color="auto" w:fill="auto"/>
          </w:tcPr>
          <w:p w14:paraId="586746F0" w14:textId="77777777" w:rsidR="00DC32A6" w:rsidRPr="00D87842" w:rsidRDefault="00DC32A6" w:rsidP="00D8784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586746F1" w14:textId="77777777" w:rsidR="00DC32A6" w:rsidRPr="00D87842" w:rsidRDefault="00DC32A6" w:rsidP="00D87842">
            <w:pPr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D8784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UNSATISFACTORY</w:t>
            </w:r>
          </w:p>
        </w:tc>
        <w:tc>
          <w:tcPr>
            <w:tcW w:w="400" w:type="dxa"/>
            <w:shd w:val="clear" w:color="auto" w:fill="auto"/>
          </w:tcPr>
          <w:p w14:paraId="586746F2" w14:textId="77777777" w:rsidR="00DC32A6" w:rsidRPr="00D87842" w:rsidRDefault="00DC32A6" w:rsidP="00D8784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86746F4" w14:textId="77777777" w:rsidR="00F125DB" w:rsidRDefault="00F125DB" w:rsidP="00F125DB">
      <w:pPr>
        <w:rPr>
          <w:rFonts w:ascii="Arial" w:hAnsi="Arial" w:cs="Arial"/>
          <w:b/>
        </w:rPr>
      </w:pPr>
    </w:p>
    <w:p w14:paraId="586746F5" w14:textId="77777777" w:rsidR="00DC32A6" w:rsidRPr="00F125DB" w:rsidRDefault="00DC32A6" w:rsidP="00F125DB">
      <w:pPr>
        <w:rPr>
          <w:rFonts w:ascii="Arial" w:hAnsi="Arial" w:cs="Arial"/>
          <w:b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F125DB" w:rsidRPr="00DC32A6" w14:paraId="586746FF" w14:textId="77777777" w:rsidTr="00D87842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86746F6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2A6">
              <w:rPr>
                <w:rFonts w:ascii="Arial" w:hAnsi="Arial" w:cs="Arial"/>
                <w:b/>
                <w:sz w:val="22"/>
                <w:szCs w:val="22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86746F7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2A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43" w:type="dxa"/>
          </w:tcPr>
          <w:p w14:paraId="586746F8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586746F9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586746FA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2A6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43" w:type="dxa"/>
          </w:tcPr>
          <w:p w14:paraId="586746FB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86746FC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6746FD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2A6">
              <w:rPr>
                <w:rFonts w:ascii="Arial" w:hAnsi="Arial" w:cs="Arial"/>
                <w:b/>
                <w:sz w:val="22"/>
                <w:szCs w:val="22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746FE" w14:textId="77777777" w:rsidR="00F125DB" w:rsidRPr="00DC32A6" w:rsidRDefault="00F125DB" w:rsidP="00F125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674700" w14:textId="77777777" w:rsidR="00F125DB" w:rsidRPr="00F125DB" w:rsidRDefault="00F125DB" w:rsidP="00F125DB">
      <w:pPr>
        <w:rPr>
          <w:rFonts w:ascii="Arial" w:hAnsi="Arial" w:cs="Arial"/>
          <w:b/>
        </w:rPr>
      </w:pPr>
    </w:p>
    <w:p w14:paraId="58674701" w14:textId="77777777" w:rsidR="00F125DB" w:rsidRPr="00F125DB" w:rsidRDefault="00F125DB" w:rsidP="00F125DB">
      <w:pPr>
        <w:rPr>
          <w:rFonts w:ascii="Arial" w:hAnsi="Arial" w:cs="Arial"/>
          <w:b/>
        </w:rPr>
      </w:pPr>
    </w:p>
    <w:p w14:paraId="58674702" w14:textId="77777777" w:rsidR="00F125DB" w:rsidRPr="00F125DB" w:rsidRDefault="00F125DB" w:rsidP="00F125DB">
      <w:pPr>
        <w:rPr>
          <w:rFonts w:ascii="Arial" w:hAnsi="Arial" w:cs="Arial"/>
          <w:b/>
        </w:rPr>
      </w:pPr>
      <w:r w:rsidRPr="00F125DB">
        <w:rPr>
          <w:rFonts w:ascii="Arial" w:hAnsi="Arial" w:cs="Arial"/>
          <w:b/>
        </w:rPr>
        <w:tab/>
      </w:r>
    </w:p>
    <w:p w14:paraId="58674703" w14:textId="77777777" w:rsidR="00F125DB" w:rsidRPr="00DC32A6" w:rsidRDefault="00F125DB" w:rsidP="00F125DB">
      <w:pPr>
        <w:rPr>
          <w:rFonts w:ascii="Arial" w:hAnsi="Arial" w:cs="Arial"/>
          <w:b/>
          <w:sz w:val="22"/>
          <w:szCs w:val="22"/>
        </w:rPr>
      </w:pPr>
      <w:r w:rsidRPr="00DC32A6">
        <w:rPr>
          <w:rFonts w:ascii="Arial" w:hAnsi="Arial" w:cs="Arial"/>
          <w:b/>
          <w:sz w:val="22"/>
          <w:szCs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125DB" w:rsidRPr="00F125DB" w14:paraId="58674705" w14:textId="77777777" w:rsidTr="00D87842">
        <w:trPr>
          <w:trHeight w:val="2726"/>
        </w:trPr>
        <w:tc>
          <w:tcPr>
            <w:tcW w:w="9576" w:type="dxa"/>
            <w:shd w:val="clear" w:color="auto" w:fill="auto"/>
          </w:tcPr>
          <w:p w14:paraId="58674704" w14:textId="77777777" w:rsidR="00F125DB" w:rsidRPr="005C6ED3" w:rsidRDefault="00F125DB" w:rsidP="00F125DB">
            <w:pPr>
              <w:rPr>
                <w:rFonts w:ascii="Arial" w:hAnsi="Arial" w:cs="Arial"/>
              </w:rPr>
            </w:pPr>
          </w:p>
        </w:tc>
      </w:tr>
    </w:tbl>
    <w:p w14:paraId="58674706" w14:textId="77777777" w:rsidR="00F125DB" w:rsidRPr="00F125DB" w:rsidRDefault="00F125DB" w:rsidP="00F125DB">
      <w:pPr>
        <w:rPr>
          <w:rFonts w:ascii="Arial" w:hAnsi="Arial" w:cs="Arial"/>
        </w:rPr>
      </w:pPr>
    </w:p>
    <w:p w14:paraId="58674707" w14:textId="77777777" w:rsidR="00F125DB" w:rsidRPr="00DC32A6" w:rsidRDefault="00F125DB" w:rsidP="00F125DB">
      <w:pPr>
        <w:rPr>
          <w:rFonts w:ascii="Arial" w:hAnsi="Arial" w:cs="Arial"/>
          <w:sz w:val="22"/>
          <w:szCs w:val="22"/>
        </w:rPr>
      </w:pPr>
      <w:r w:rsidRPr="00DC32A6">
        <w:rPr>
          <w:rFonts w:ascii="Arial" w:hAnsi="Arial" w:cs="Arial"/>
          <w:b/>
          <w:sz w:val="22"/>
          <w:szCs w:val="22"/>
        </w:rPr>
        <w:t>SUMMARY/NOTES/COMMENTS/CONCERNS</w:t>
      </w:r>
      <w:r w:rsidRPr="00DC32A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125DB" w:rsidRPr="00F125DB" w14:paraId="58674709" w14:textId="77777777" w:rsidTr="00D87842">
        <w:trPr>
          <w:trHeight w:val="2726"/>
        </w:trPr>
        <w:tc>
          <w:tcPr>
            <w:tcW w:w="9576" w:type="dxa"/>
            <w:shd w:val="clear" w:color="auto" w:fill="auto"/>
          </w:tcPr>
          <w:p w14:paraId="58674708" w14:textId="77777777" w:rsidR="00F125DB" w:rsidRPr="005C6ED3" w:rsidRDefault="00F125DB" w:rsidP="00F125DB">
            <w:pPr>
              <w:rPr>
                <w:rFonts w:ascii="Arial" w:hAnsi="Arial" w:cs="Arial"/>
              </w:rPr>
            </w:pPr>
          </w:p>
        </w:tc>
      </w:tr>
    </w:tbl>
    <w:p w14:paraId="5867470A" w14:textId="77777777" w:rsidR="00F125DB" w:rsidRPr="00F125DB" w:rsidRDefault="00F125DB" w:rsidP="00F125DB">
      <w:pPr>
        <w:rPr>
          <w:rFonts w:ascii="Arial" w:hAnsi="Arial" w:cs="Arial"/>
          <w:b/>
        </w:rPr>
      </w:pPr>
    </w:p>
    <w:p w14:paraId="5867470B" w14:textId="77777777" w:rsidR="00F125DB" w:rsidRPr="00F125DB" w:rsidRDefault="00F125DB" w:rsidP="00F125DB">
      <w:pPr>
        <w:rPr>
          <w:rFonts w:ascii="Arial" w:hAnsi="Arial" w:cs="Arial"/>
        </w:rPr>
      </w:pPr>
    </w:p>
    <w:p w14:paraId="5867470C" w14:textId="77777777" w:rsidR="00F125DB" w:rsidRPr="00F125DB" w:rsidRDefault="00F125DB" w:rsidP="00F125DB">
      <w:pPr>
        <w:rPr>
          <w:rFonts w:ascii="Arial" w:hAnsi="Arial" w:cs="Arial"/>
        </w:rPr>
      </w:pPr>
    </w:p>
    <w:p w14:paraId="5867470D" w14:textId="77777777" w:rsidR="003A5ACB" w:rsidRPr="003A5ACB" w:rsidRDefault="003A5ACB">
      <w:pPr>
        <w:rPr>
          <w:rFonts w:ascii="Arial" w:hAnsi="Arial" w:cs="Arial"/>
        </w:rPr>
      </w:pPr>
    </w:p>
    <w:sectPr w:rsidR="003A5ACB" w:rsidRPr="003A5ACB" w:rsidSect="003D6C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7E7C" w14:textId="77777777" w:rsidR="00032AF5" w:rsidRDefault="00032AF5" w:rsidP="00F86559">
      <w:r>
        <w:separator/>
      </w:r>
    </w:p>
  </w:endnote>
  <w:endnote w:type="continuationSeparator" w:id="0">
    <w:p w14:paraId="214D4E6D" w14:textId="77777777" w:rsidR="00032AF5" w:rsidRDefault="00032AF5" w:rsidP="00F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360B" w14:textId="77777777" w:rsidR="000F3926" w:rsidRDefault="000F3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4712" w14:textId="654F801E" w:rsidR="006D2900" w:rsidRDefault="006D2900" w:rsidP="006D2900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C43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C437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8674713" w14:textId="77777777" w:rsidR="006D2900" w:rsidRDefault="006D2900" w:rsidP="006D2900">
    <w:pPr>
      <w:pStyle w:val="Footer"/>
    </w:pPr>
    <w:r>
      <w:t>Local Modification Authorized</w:t>
    </w:r>
  </w:p>
  <w:p w14:paraId="58674714" w14:textId="57720EDB" w:rsidR="006D2900" w:rsidRDefault="006D2900" w:rsidP="006D2900">
    <w:pPr>
      <w:pStyle w:val="Footer"/>
    </w:pPr>
    <w:r>
      <w:t xml:space="preserve">Revised by NSEO </w:t>
    </w:r>
    <w:r w:rsidR="004B5E32">
      <w:t xml:space="preserve">October </w:t>
    </w:r>
    <w:r w:rsidR="006325D7"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6547" w14:textId="77777777" w:rsidR="000F3926" w:rsidRDefault="000F3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A1E9" w14:textId="77777777" w:rsidR="00032AF5" w:rsidRDefault="00032AF5" w:rsidP="00F86559">
      <w:r>
        <w:separator/>
      </w:r>
    </w:p>
  </w:footnote>
  <w:footnote w:type="continuationSeparator" w:id="0">
    <w:p w14:paraId="184B6F6F" w14:textId="77777777" w:rsidR="00032AF5" w:rsidRDefault="00032AF5" w:rsidP="00F86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7B91" w14:textId="77777777" w:rsidR="000F3926" w:rsidRDefault="000F3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2996" w14:textId="77777777" w:rsidR="000F3926" w:rsidRDefault="000F3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9D523" w14:textId="77777777" w:rsidR="000F3926" w:rsidRDefault="000F39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8F3"/>
    <w:multiLevelType w:val="hybridMultilevel"/>
    <w:tmpl w:val="CA92D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780"/>
    <w:multiLevelType w:val="hybridMultilevel"/>
    <w:tmpl w:val="D5B2B7CA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127F2B"/>
    <w:multiLevelType w:val="hybridMultilevel"/>
    <w:tmpl w:val="BA30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777F3"/>
    <w:multiLevelType w:val="hybridMultilevel"/>
    <w:tmpl w:val="F778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0B5F"/>
    <w:multiLevelType w:val="hybridMultilevel"/>
    <w:tmpl w:val="C5B65F52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171"/>
    <w:multiLevelType w:val="hybridMultilevel"/>
    <w:tmpl w:val="B400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0F5E"/>
    <w:multiLevelType w:val="hybridMultilevel"/>
    <w:tmpl w:val="9D044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F584C"/>
    <w:multiLevelType w:val="hybridMultilevel"/>
    <w:tmpl w:val="259E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6ACD"/>
    <w:multiLevelType w:val="hybridMultilevel"/>
    <w:tmpl w:val="EE34D7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2DE56FE9"/>
    <w:multiLevelType w:val="hybridMultilevel"/>
    <w:tmpl w:val="3A6C9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0E7794"/>
    <w:multiLevelType w:val="hybridMultilevel"/>
    <w:tmpl w:val="3028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534A4"/>
    <w:multiLevelType w:val="hybridMultilevel"/>
    <w:tmpl w:val="8C4A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513AA3"/>
    <w:multiLevelType w:val="hybridMultilevel"/>
    <w:tmpl w:val="9C9E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571E3"/>
    <w:multiLevelType w:val="hybridMultilevel"/>
    <w:tmpl w:val="B89A8A84"/>
    <w:lvl w:ilvl="0" w:tplc="5D32B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8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8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2A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CF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2D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8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0B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40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5E7370"/>
    <w:multiLevelType w:val="hybridMultilevel"/>
    <w:tmpl w:val="96AE2458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1" w15:restartNumberingAfterBreak="0">
    <w:nsid w:val="55BA7F1A"/>
    <w:multiLevelType w:val="hybridMultilevel"/>
    <w:tmpl w:val="CDCE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455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2F8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86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08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C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5A8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28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C6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84E96"/>
    <w:multiLevelType w:val="hybridMultilevel"/>
    <w:tmpl w:val="1BEC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954D8"/>
    <w:multiLevelType w:val="hybridMultilevel"/>
    <w:tmpl w:val="46C8D55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 w15:restartNumberingAfterBreak="0">
    <w:nsid w:val="61EA221D"/>
    <w:multiLevelType w:val="hybridMultilevel"/>
    <w:tmpl w:val="E2C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61C07"/>
    <w:multiLevelType w:val="hybridMultilevel"/>
    <w:tmpl w:val="0130E53E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7" w15:restartNumberingAfterBreak="0">
    <w:nsid w:val="6CB05F4D"/>
    <w:multiLevelType w:val="hybridMultilevel"/>
    <w:tmpl w:val="B05659E6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6D373200"/>
    <w:multiLevelType w:val="hybridMultilevel"/>
    <w:tmpl w:val="CA363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D467EB"/>
    <w:multiLevelType w:val="hybridMultilevel"/>
    <w:tmpl w:val="6A3E5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3"/>
  </w:num>
  <w:num w:numId="5">
    <w:abstractNumId w:val="3"/>
  </w:num>
  <w:num w:numId="6">
    <w:abstractNumId w:val="19"/>
  </w:num>
  <w:num w:numId="7">
    <w:abstractNumId w:val="21"/>
  </w:num>
  <w:num w:numId="8">
    <w:abstractNumId w:val="6"/>
  </w:num>
  <w:num w:numId="9">
    <w:abstractNumId w:val="23"/>
  </w:num>
  <w:num w:numId="10">
    <w:abstractNumId w:val="12"/>
  </w:num>
  <w:num w:numId="11">
    <w:abstractNumId w:val="27"/>
  </w:num>
  <w:num w:numId="12">
    <w:abstractNumId w:val="22"/>
  </w:num>
  <w:num w:numId="13">
    <w:abstractNumId w:val="16"/>
  </w:num>
  <w:num w:numId="14">
    <w:abstractNumId w:val="18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"/>
  </w:num>
  <w:num w:numId="20">
    <w:abstractNumId w:val="26"/>
  </w:num>
  <w:num w:numId="21">
    <w:abstractNumId w:val="8"/>
  </w:num>
  <w:num w:numId="22">
    <w:abstractNumId w:val="28"/>
  </w:num>
  <w:num w:numId="23">
    <w:abstractNumId w:val="15"/>
  </w:num>
  <w:num w:numId="24">
    <w:abstractNumId w:val="20"/>
  </w:num>
  <w:num w:numId="25">
    <w:abstractNumId w:val="29"/>
  </w:num>
  <w:num w:numId="26">
    <w:abstractNumId w:val="0"/>
  </w:num>
  <w:num w:numId="27">
    <w:abstractNumId w:val="7"/>
  </w:num>
  <w:num w:numId="28">
    <w:abstractNumId w:val="30"/>
  </w:num>
  <w:num w:numId="29">
    <w:abstractNumId w:val="10"/>
  </w:num>
  <w:num w:numId="30">
    <w:abstractNumId w:val="25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2E6B"/>
    <w:rsid w:val="00026E3D"/>
    <w:rsid w:val="00032AF5"/>
    <w:rsid w:val="000E0DAB"/>
    <w:rsid w:val="000F3926"/>
    <w:rsid w:val="00111154"/>
    <w:rsid w:val="00112433"/>
    <w:rsid w:val="001B6BF0"/>
    <w:rsid w:val="001D6E54"/>
    <w:rsid w:val="001D736C"/>
    <w:rsid w:val="001D7BC4"/>
    <w:rsid w:val="0022023A"/>
    <w:rsid w:val="00237893"/>
    <w:rsid w:val="002534B5"/>
    <w:rsid w:val="00273EF7"/>
    <w:rsid w:val="002B3784"/>
    <w:rsid w:val="002D0FAE"/>
    <w:rsid w:val="002D1DE0"/>
    <w:rsid w:val="002F4659"/>
    <w:rsid w:val="002F5F2E"/>
    <w:rsid w:val="003449E4"/>
    <w:rsid w:val="00345D50"/>
    <w:rsid w:val="00350B0E"/>
    <w:rsid w:val="00351EBE"/>
    <w:rsid w:val="00362A11"/>
    <w:rsid w:val="0036558F"/>
    <w:rsid w:val="003731A9"/>
    <w:rsid w:val="00386F95"/>
    <w:rsid w:val="003A5985"/>
    <w:rsid w:val="003A5ACB"/>
    <w:rsid w:val="003A7843"/>
    <w:rsid w:val="003B393C"/>
    <w:rsid w:val="003B3DB2"/>
    <w:rsid w:val="003C34C5"/>
    <w:rsid w:val="003D6C5B"/>
    <w:rsid w:val="003E212F"/>
    <w:rsid w:val="003E3288"/>
    <w:rsid w:val="004070E5"/>
    <w:rsid w:val="00422DF1"/>
    <w:rsid w:val="00425B29"/>
    <w:rsid w:val="004414DB"/>
    <w:rsid w:val="0044154F"/>
    <w:rsid w:val="00444BAE"/>
    <w:rsid w:val="0045487E"/>
    <w:rsid w:val="00482B93"/>
    <w:rsid w:val="00491A35"/>
    <w:rsid w:val="004A0F72"/>
    <w:rsid w:val="004A1409"/>
    <w:rsid w:val="004A4A25"/>
    <w:rsid w:val="004B4F48"/>
    <w:rsid w:val="004B5E32"/>
    <w:rsid w:val="004C5E3B"/>
    <w:rsid w:val="004F3DDB"/>
    <w:rsid w:val="00543D7D"/>
    <w:rsid w:val="00547D36"/>
    <w:rsid w:val="0057382C"/>
    <w:rsid w:val="005935B5"/>
    <w:rsid w:val="005A2039"/>
    <w:rsid w:val="005A6586"/>
    <w:rsid w:val="005A6A7C"/>
    <w:rsid w:val="005B6446"/>
    <w:rsid w:val="005C6ED3"/>
    <w:rsid w:val="005F2C3E"/>
    <w:rsid w:val="00600277"/>
    <w:rsid w:val="0060207E"/>
    <w:rsid w:val="006135CC"/>
    <w:rsid w:val="00614AF8"/>
    <w:rsid w:val="00631732"/>
    <w:rsid w:val="006325D7"/>
    <w:rsid w:val="006A3859"/>
    <w:rsid w:val="006B2629"/>
    <w:rsid w:val="006D1957"/>
    <w:rsid w:val="006D2900"/>
    <w:rsid w:val="006D59B7"/>
    <w:rsid w:val="00714E61"/>
    <w:rsid w:val="00735FD6"/>
    <w:rsid w:val="007739D8"/>
    <w:rsid w:val="00792310"/>
    <w:rsid w:val="00793F27"/>
    <w:rsid w:val="007A2C44"/>
    <w:rsid w:val="007A30BC"/>
    <w:rsid w:val="007D2B18"/>
    <w:rsid w:val="007E587C"/>
    <w:rsid w:val="007E67B4"/>
    <w:rsid w:val="00802748"/>
    <w:rsid w:val="0081246B"/>
    <w:rsid w:val="00826BD9"/>
    <w:rsid w:val="00833739"/>
    <w:rsid w:val="00841414"/>
    <w:rsid w:val="00843D2B"/>
    <w:rsid w:val="0084725C"/>
    <w:rsid w:val="00850134"/>
    <w:rsid w:val="008A4E62"/>
    <w:rsid w:val="008B201E"/>
    <w:rsid w:val="008C2500"/>
    <w:rsid w:val="008C568B"/>
    <w:rsid w:val="008D5398"/>
    <w:rsid w:val="0091568F"/>
    <w:rsid w:val="0092280F"/>
    <w:rsid w:val="00942051"/>
    <w:rsid w:val="00947347"/>
    <w:rsid w:val="009511B7"/>
    <w:rsid w:val="00961558"/>
    <w:rsid w:val="00971818"/>
    <w:rsid w:val="00A31A17"/>
    <w:rsid w:val="00A41CA1"/>
    <w:rsid w:val="00A46F56"/>
    <w:rsid w:val="00A47B44"/>
    <w:rsid w:val="00A63CCB"/>
    <w:rsid w:val="00A945C5"/>
    <w:rsid w:val="00AB060B"/>
    <w:rsid w:val="00AC6FC5"/>
    <w:rsid w:val="00AE2E8D"/>
    <w:rsid w:val="00B054C3"/>
    <w:rsid w:val="00B27816"/>
    <w:rsid w:val="00B306C9"/>
    <w:rsid w:val="00B363D9"/>
    <w:rsid w:val="00B36F63"/>
    <w:rsid w:val="00B50816"/>
    <w:rsid w:val="00B83D73"/>
    <w:rsid w:val="00BF66AF"/>
    <w:rsid w:val="00C00947"/>
    <w:rsid w:val="00C1067D"/>
    <w:rsid w:val="00C13069"/>
    <w:rsid w:val="00C65275"/>
    <w:rsid w:val="00CA0718"/>
    <w:rsid w:val="00CA72F3"/>
    <w:rsid w:val="00CF629B"/>
    <w:rsid w:val="00D019AD"/>
    <w:rsid w:val="00D16425"/>
    <w:rsid w:val="00D312F2"/>
    <w:rsid w:val="00D3373F"/>
    <w:rsid w:val="00D33D18"/>
    <w:rsid w:val="00D517E6"/>
    <w:rsid w:val="00D52876"/>
    <w:rsid w:val="00D80631"/>
    <w:rsid w:val="00D87842"/>
    <w:rsid w:val="00D91197"/>
    <w:rsid w:val="00D94C9D"/>
    <w:rsid w:val="00DB12EF"/>
    <w:rsid w:val="00DB55DC"/>
    <w:rsid w:val="00DC1F74"/>
    <w:rsid w:val="00DC32A6"/>
    <w:rsid w:val="00E33776"/>
    <w:rsid w:val="00E734C5"/>
    <w:rsid w:val="00E74383"/>
    <w:rsid w:val="00E83C4B"/>
    <w:rsid w:val="00ED78FA"/>
    <w:rsid w:val="00EE4A14"/>
    <w:rsid w:val="00F125DB"/>
    <w:rsid w:val="00F2033B"/>
    <w:rsid w:val="00F22C75"/>
    <w:rsid w:val="00F241AE"/>
    <w:rsid w:val="00F25E19"/>
    <w:rsid w:val="00F376F0"/>
    <w:rsid w:val="00F50C46"/>
    <w:rsid w:val="00F81E17"/>
    <w:rsid w:val="00F86559"/>
    <w:rsid w:val="00F90349"/>
    <w:rsid w:val="00FA1049"/>
    <w:rsid w:val="00FB6123"/>
    <w:rsid w:val="00FC437B"/>
    <w:rsid w:val="00FC7F4C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74643"/>
  <w15:docId w15:val="{D265800E-9B71-4941-ADE2-F697949F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paragraph" w:styleId="Heading1">
    <w:name w:val="heading 1"/>
    <w:basedOn w:val="Normal"/>
    <w:next w:val="Normal"/>
    <w:link w:val="Heading1Char"/>
    <w:qFormat/>
    <w:rsid w:val="00444B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  <w:lang w:val="x-none" w:eastAsia="x-none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Header">
    <w:name w:val="header"/>
    <w:basedOn w:val="Normal"/>
    <w:link w:val="HeaderChar"/>
    <w:rsid w:val="00F86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6559"/>
  </w:style>
  <w:style w:type="paragraph" w:styleId="Footer">
    <w:name w:val="footer"/>
    <w:basedOn w:val="Normal"/>
    <w:link w:val="FooterChar"/>
    <w:uiPriority w:val="99"/>
    <w:rsid w:val="00F86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59"/>
  </w:style>
  <w:style w:type="paragraph" w:styleId="Subtitle">
    <w:name w:val="Subtitle"/>
    <w:basedOn w:val="Normal"/>
    <w:link w:val="SubtitleChar"/>
    <w:qFormat/>
    <w:rsid w:val="00F86559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link w:val="Subtitle"/>
    <w:rsid w:val="00F86559"/>
    <w:rPr>
      <w:rFonts w:ascii="Arial" w:hAnsi="Arial"/>
      <w:b/>
      <w:color w:val="000000"/>
      <w:sz w:val="36"/>
    </w:rPr>
  </w:style>
  <w:style w:type="table" w:customStyle="1" w:styleId="TableGrid1">
    <w:name w:val="Table Grid1"/>
    <w:basedOn w:val="TableNormal"/>
    <w:next w:val="TableGrid"/>
    <w:uiPriority w:val="59"/>
    <w:rsid w:val="003A598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44BA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DC32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Normal"/>
    <w:rsid w:val="00AE2E8D"/>
    <w:pPr>
      <w:numPr>
        <w:numId w:val="28"/>
      </w:numPr>
    </w:pPr>
    <w:rPr>
      <w:rFonts w:ascii="Arial Rounded MT Bold" w:hAnsi="Arial Rounded MT Bold"/>
      <w:noProof/>
    </w:rPr>
  </w:style>
  <w:style w:type="paragraph" w:styleId="ListParagraph">
    <w:name w:val="List Paragraph"/>
    <w:basedOn w:val="Normal"/>
    <w:uiPriority w:val="34"/>
    <w:qFormat/>
    <w:rsid w:val="005C6E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80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0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01550c0b-23de-43a4-a281-b8488b83cc04">
      <UserInfo>
        <DisplayName>Voss, Warren</DisplayName>
        <AccountId>269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7C57-E71F-4C93-91F6-E1119119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B126E-FD2E-4A0A-9FCB-348FB8C0671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1550c0b-23de-43a4-a281-b8488b83cc04"/>
  </ds:schemaRefs>
</ds:datastoreItem>
</file>

<file path=customXml/itemProps3.xml><?xml version="1.0" encoding="utf-8"?>
<ds:datastoreItem xmlns:ds="http://schemas.openxmlformats.org/officeDocument/2006/customXml" ds:itemID="{B2DE6641-59AA-4BFC-B2E9-51FEED209C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86ECB3-DDD7-473C-AE5E-4B5CC081E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7C3CA-11D4-4765-8AF0-B116AA9E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Timothy</dc:creator>
  <cp:lastModifiedBy>White, Kerry C CIV USN NAVSEALOGCEN (USA)</cp:lastModifiedBy>
  <cp:revision>2</cp:revision>
  <cp:lastPrinted>2019-10-03T17:36:00Z</cp:lastPrinted>
  <dcterms:created xsi:type="dcterms:W3CDTF">2021-05-22T13:46:00Z</dcterms:created>
  <dcterms:modified xsi:type="dcterms:W3CDTF">2021-05-22T13:46:00Z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47800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TemplateUrl">
    <vt:lpwstr/>
  </property>
</Properties>
</file>